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EF" w:rsidRDefault="00064567">
      <w:pPr>
        <w:spacing w:after="200" w:line="276" w:lineRule="auto"/>
        <w:jc w:val="center"/>
        <w:rPr>
          <w:rFonts w:ascii="Calibri" w:eastAsia="Calibri" w:hAnsi="Calibri" w:cs="Calibri"/>
          <w:b/>
          <w:sz w:val="32"/>
        </w:rPr>
      </w:pPr>
      <w:bookmarkStart w:id="0" w:name="_GoBack"/>
      <w:bookmarkEnd w:id="0"/>
      <w:r>
        <w:rPr>
          <w:rFonts w:eastAsia="Calibri" w:cs="Calibri"/>
          <w:b/>
          <w:sz w:val="32"/>
        </w:rPr>
        <w:t xml:space="preserve"> </w:t>
      </w:r>
      <w:r w:rsidR="003C17C1">
        <w:rPr>
          <w:rFonts w:eastAsia="Calibri" w:cs="Calibri"/>
          <w:b/>
          <w:sz w:val="32"/>
        </w:rPr>
        <w:t>COLLEGE JEAN MONNET</w:t>
      </w:r>
    </w:p>
    <w:p w:rsidR="002E2FEF" w:rsidRDefault="002E2FEF">
      <w:pPr>
        <w:spacing w:after="200" w:line="276" w:lineRule="auto"/>
        <w:jc w:val="center"/>
        <w:rPr>
          <w:rFonts w:ascii="Calibri" w:eastAsia="Calibri" w:hAnsi="Calibri" w:cs="Calibri"/>
          <w:b/>
          <w:sz w:val="32"/>
        </w:rPr>
      </w:pPr>
    </w:p>
    <w:p w:rsidR="002E2FEF" w:rsidRDefault="003C17C1">
      <w:pPr>
        <w:spacing w:after="0" w:line="240" w:lineRule="auto"/>
        <w:jc w:val="center"/>
      </w:pPr>
      <w:r>
        <w:rPr>
          <w:rFonts w:eastAsia="Calibri" w:cs="Calibri"/>
          <w:b/>
          <w:sz w:val="32"/>
        </w:rPr>
        <w:t xml:space="preserve">Marché public de </w:t>
      </w:r>
      <w:r w:rsidR="0043120F">
        <w:rPr>
          <w:rFonts w:eastAsia="Calibri" w:cs="Calibri"/>
          <w:b/>
          <w:sz w:val="32"/>
        </w:rPr>
        <w:t>baguettes artisanales</w:t>
      </w:r>
    </w:p>
    <w:p w:rsidR="002E2FEF" w:rsidRDefault="003C17C1">
      <w:pPr>
        <w:spacing w:after="200" w:line="276" w:lineRule="auto"/>
        <w:jc w:val="center"/>
        <w:rPr>
          <w:rFonts w:ascii="Bernard MT Condensed" w:eastAsia="Bernard MT Condensed" w:hAnsi="Bernard MT Condensed" w:cs="Bernard MT Condensed"/>
          <w:b/>
          <w:sz w:val="96"/>
        </w:rPr>
      </w:pPr>
      <w:r>
        <w:rPr>
          <w:rFonts w:ascii="Bernard MT Condensed" w:eastAsia="Bernard MT Condensed" w:hAnsi="Bernard MT Condensed" w:cs="Bernard MT Condensed"/>
          <w:b/>
          <w:sz w:val="96"/>
        </w:rPr>
        <w:t>RC</w:t>
      </w:r>
    </w:p>
    <w:p w:rsidR="002E2FEF" w:rsidRDefault="002E2FEF">
      <w:pPr>
        <w:spacing w:after="200" w:line="276" w:lineRule="auto"/>
        <w:jc w:val="both"/>
        <w:rPr>
          <w:rFonts w:ascii="Calibri" w:eastAsia="Calibri" w:hAnsi="Calibri" w:cs="Calibri"/>
        </w:rPr>
      </w:pPr>
    </w:p>
    <w:p w:rsidR="002E2FEF" w:rsidRDefault="003C17C1">
      <w:pPr>
        <w:spacing w:after="0" w:line="240" w:lineRule="auto"/>
        <w:jc w:val="both"/>
        <w:rPr>
          <w:rFonts w:ascii="Calibri" w:eastAsia="Calibri" w:hAnsi="Calibri" w:cs="Calibri"/>
        </w:rPr>
      </w:pPr>
      <w:r>
        <w:object w:dxaOrig="1157" w:dyaOrig="1684">
          <v:shape id="ole_rId2" o:spid="_x0000_i1025" style="width:102pt;height:148.5pt" coordsize="" o:spt="100" adj="0,,0" path="" stroked="f">
            <v:stroke joinstyle="miter"/>
            <v:imagedata r:id="rId5" o:title=""/>
            <v:formulas/>
            <v:path o:connecttype="segments"/>
          </v:shape>
          <o:OLEObject Type="Embed" ProgID="StaticMetafile" ShapeID="ole_rId2" DrawAspect="Content" ObjectID="_1538983579" r:id="rId6"/>
        </w:object>
      </w:r>
    </w:p>
    <w:p w:rsidR="002E2FEF" w:rsidRDefault="003C17C1">
      <w:pPr>
        <w:spacing w:after="200" w:line="276" w:lineRule="auto"/>
      </w:pPr>
      <w:r>
        <w:rPr>
          <w:rFonts w:eastAsia="Calibri" w:cs="Calibri"/>
        </w:rPr>
        <w:t> </w:t>
      </w:r>
      <w:r>
        <w:rPr>
          <w:rFonts w:eastAsia="Calibri" w:cs="Calibri"/>
        </w:rPr>
        <w:tab/>
      </w:r>
      <w:r>
        <w:rPr>
          <w:rFonts w:eastAsia="Calibri" w:cs="Calibri"/>
        </w:rPr>
        <w:tab/>
      </w:r>
      <w:r>
        <w:rPr>
          <w:rFonts w:eastAsia="Calibri" w:cs="Calibri"/>
          <w:b/>
        </w:rPr>
        <w:t>Procédure adaptée - Marché à bons de commande n°</w:t>
      </w:r>
      <w:r w:rsidR="002B7C23">
        <w:rPr>
          <w:rFonts w:eastAsia="Calibri" w:cs="Calibri"/>
          <w:b/>
        </w:rPr>
        <w:t>6</w:t>
      </w:r>
      <w:r w:rsidR="00181B69">
        <w:rPr>
          <w:rFonts w:eastAsia="Calibri" w:cs="Calibri"/>
          <w:b/>
        </w:rPr>
        <w:t>/2016</w:t>
      </w:r>
    </w:p>
    <w:p w:rsidR="002E2FEF" w:rsidRDefault="003C17C1">
      <w:pPr>
        <w:spacing w:after="0" w:line="240" w:lineRule="auto"/>
        <w:jc w:val="center"/>
      </w:pPr>
      <w:r>
        <w:rPr>
          <w:rFonts w:eastAsia="Calibri" w:cs="Calibri"/>
        </w:rPr>
        <w:t>Marché à procédure adapté– Article 27 du Décret n° 2016-360 du 25 mars 2016</w:t>
      </w:r>
    </w:p>
    <w:p w:rsidR="002E2FEF" w:rsidRDefault="003C17C1">
      <w:pPr>
        <w:spacing w:after="0" w:line="240" w:lineRule="auto"/>
        <w:jc w:val="center"/>
      </w:pPr>
      <w:proofErr w:type="gramStart"/>
      <w:r>
        <w:rPr>
          <w:rFonts w:eastAsia="Calibri" w:cs="Calibri"/>
        </w:rPr>
        <w:t>relatif</w:t>
      </w:r>
      <w:proofErr w:type="gramEnd"/>
      <w:r>
        <w:rPr>
          <w:rFonts w:eastAsia="Calibri" w:cs="Calibri"/>
        </w:rPr>
        <w:t xml:space="preserve"> aux marchés publics et Accord-cadre avec émission de bons de commande selon l’article 78 du même décret </w:t>
      </w:r>
    </w:p>
    <w:p w:rsidR="002E2FEF" w:rsidRDefault="002E2FEF">
      <w:pPr>
        <w:spacing w:after="0" w:line="240" w:lineRule="auto"/>
        <w:jc w:val="both"/>
        <w:rPr>
          <w:rFonts w:ascii="Calibri" w:eastAsia="Calibri" w:hAnsi="Calibri" w:cs="Calibri"/>
          <w:b/>
        </w:rPr>
      </w:pPr>
    </w:p>
    <w:p w:rsidR="002E2FEF" w:rsidRDefault="002E2FEF">
      <w:pPr>
        <w:spacing w:after="0" w:line="240" w:lineRule="auto"/>
        <w:jc w:val="both"/>
        <w:rPr>
          <w:rFonts w:ascii="Calibri" w:eastAsia="Calibri" w:hAnsi="Calibri" w:cs="Calibri"/>
          <w:b/>
        </w:rPr>
      </w:pPr>
    </w:p>
    <w:p w:rsidR="002E2FEF" w:rsidRDefault="002E2FEF">
      <w:pPr>
        <w:spacing w:after="0" w:line="240" w:lineRule="auto"/>
        <w:jc w:val="both"/>
        <w:rPr>
          <w:rFonts w:ascii="Calibri" w:eastAsia="Calibri" w:hAnsi="Calibri" w:cs="Calibri"/>
          <w:b/>
        </w:rPr>
      </w:pPr>
    </w:p>
    <w:p w:rsidR="002E2FEF" w:rsidRDefault="003C17C1">
      <w:pPr>
        <w:spacing w:after="0" w:line="240" w:lineRule="auto"/>
        <w:jc w:val="both"/>
      </w:pPr>
      <w:r>
        <w:rPr>
          <w:rFonts w:eastAsia="Calibri" w:cs="Calibri"/>
          <w:b/>
        </w:rPr>
        <w:t>Dates l</w:t>
      </w:r>
      <w:r w:rsidR="00A9390C">
        <w:rPr>
          <w:rFonts w:eastAsia="Calibri" w:cs="Calibri"/>
          <w:b/>
        </w:rPr>
        <w:t xml:space="preserve">imites de remise des offres : </w:t>
      </w:r>
      <w:r w:rsidR="00424ABC">
        <w:rPr>
          <w:rFonts w:eastAsia="Calibri" w:cs="Calibri"/>
          <w:b/>
        </w:rPr>
        <w:t>10 novembre</w:t>
      </w:r>
      <w:r>
        <w:rPr>
          <w:rFonts w:eastAsia="Calibri" w:cs="Calibri"/>
          <w:b/>
        </w:rPr>
        <w:t xml:space="preserve"> 2016</w:t>
      </w:r>
    </w:p>
    <w:p w:rsidR="002E2FEF" w:rsidRDefault="002E2FEF">
      <w:pPr>
        <w:spacing w:after="0" w:line="240" w:lineRule="auto"/>
        <w:jc w:val="both"/>
        <w:rPr>
          <w:rFonts w:ascii="Calibri" w:eastAsia="Calibri" w:hAnsi="Calibri" w:cs="Calibri"/>
          <w:b/>
        </w:rPr>
      </w:pPr>
    </w:p>
    <w:p w:rsidR="002E2FEF" w:rsidRDefault="002E2FEF">
      <w:pPr>
        <w:spacing w:after="0" w:line="240" w:lineRule="auto"/>
        <w:jc w:val="both"/>
        <w:rPr>
          <w:rFonts w:ascii="Calibri" w:eastAsia="Calibri" w:hAnsi="Calibri" w:cs="Calibri"/>
          <w:b/>
        </w:rPr>
      </w:pPr>
    </w:p>
    <w:p w:rsidR="002E2FEF" w:rsidRDefault="002E2FEF">
      <w:pPr>
        <w:spacing w:after="0" w:line="240" w:lineRule="auto"/>
        <w:jc w:val="both"/>
        <w:rPr>
          <w:rFonts w:ascii="Calibri" w:eastAsia="Calibri" w:hAnsi="Calibri" w:cs="Calibri"/>
          <w:b/>
        </w:rPr>
      </w:pPr>
    </w:p>
    <w:p w:rsidR="002E2FEF" w:rsidRDefault="003C17C1">
      <w:pPr>
        <w:spacing w:after="0" w:line="240" w:lineRule="auto"/>
        <w:jc w:val="both"/>
        <w:rPr>
          <w:rFonts w:ascii="Calibri" w:eastAsia="Calibri" w:hAnsi="Calibri" w:cs="Calibri"/>
          <w:b/>
          <w:u w:val="single"/>
        </w:rPr>
      </w:pPr>
      <w:r>
        <w:rPr>
          <w:rFonts w:eastAsia="Calibri" w:cs="Calibri"/>
          <w:b/>
        </w:rPr>
        <w:t>Article 1 : Le pouvoir adjudicateur</w:t>
      </w:r>
    </w:p>
    <w:p w:rsidR="002E2FEF" w:rsidRDefault="003C17C1">
      <w:pPr>
        <w:spacing w:after="0" w:line="240" w:lineRule="auto"/>
        <w:jc w:val="both"/>
      </w:pPr>
      <w:r>
        <w:t>COLLEGE JEAN MONNET</w:t>
      </w:r>
    </w:p>
    <w:p w:rsidR="002E2FEF" w:rsidRDefault="003C17C1">
      <w:pPr>
        <w:spacing w:after="0" w:line="240" w:lineRule="auto"/>
      </w:pPr>
      <w:r>
        <w:t>2 boulevard Charles de Gaulle</w:t>
      </w:r>
    </w:p>
    <w:p w:rsidR="002E2FEF" w:rsidRDefault="003C17C1">
      <w:pPr>
        <w:spacing w:after="0" w:line="240" w:lineRule="auto"/>
      </w:pPr>
      <w:r>
        <w:t>31110 BAGNERES DE LUCHON</w:t>
      </w:r>
    </w:p>
    <w:p w:rsidR="002E2FEF" w:rsidRDefault="003C17C1">
      <w:pPr>
        <w:spacing w:after="0" w:line="240" w:lineRule="auto"/>
      </w:pPr>
      <w:r>
        <w:t>Tél : 05 61 79 96 50</w:t>
      </w:r>
    </w:p>
    <w:p w:rsidR="002E2FEF" w:rsidRDefault="003C17C1">
      <w:pPr>
        <w:spacing w:after="0" w:line="240" w:lineRule="auto"/>
      </w:pPr>
      <w:r>
        <w:t>Fax : 05 61 79 96 51</w:t>
      </w:r>
    </w:p>
    <w:p w:rsidR="002E2FEF" w:rsidRDefault="003C17C1">
      <w:pPr>
        <w:spacing w:after="0" w:line="240" w:lineRule="auto"/>
      </w:pPr>
      <w:r>
        <w:t xml:space="preserve">Email : </w:t>
      </w:r>
      <w:r>
        <w:rPr>
          <w:rFonts w:cs="Arial"/>
          <w:b/>
        </w:rPr>
        <w:t>0311334G-gest@ac-toulouse.fr</w:t>
      </w:r>
    </w:p>
    <w:p w:rsidR="002E2FEF" w:rsidRDefault="002E2FEF">
      <w:pPr>
        <w:spacing w:after="0" w:line="240" w:lineRule="auto"/>
        <w:jc w:val="both"/>
        <w:rPr>
          <w:rFonts w:ascii="Calibri" w:eastAsia="Calibri" w:hAnsi="Calibri" w:cs="Calibri"/>
        </w:rPr>
      </w:pPr>
    </w:p>
    <w:p w:rsidR="002E2FEF" w:rsidRDefault="003C17C1">
      <w:pPr>
        <w:spacing w:after="0" w:line="240" w:lineRule="auto"/>
        <w:jc w:val="both"/>
        <w:rPr>
          <w:rFonts w:ascii="Calibri" w:eastAsia="Calibri" w:hAnsi="Calibri" w:cs="Calibri"/>
          <w:b/>
        </w:rPr>
      </w:pPr>
      <w:r>
        <w:rPr>
          <w:rFonts w:eastAsia="Calibri" w:cs="Calibri"/>
          <w:b/>
        </w:rPr>
        <w:t>Article 2 : Objet, forme et caractéristiques du marché</w:t>
      </w:r>
    </w:p>
    <w:p w:rsidR="002E2FEF" w:rsidRDefault="003C17C1">
      <w:pPr>
        <w:spacing w:after="0" w:line="240" w:lineRule="auto"/>
        <w:jc w:val="both"/>
      </w:pPr>
      <w:r>
        <w:rPr>
          <w:rFonts w:eastAsia="Calibri" w:cs="Calibri"/>
        </w:rPr>
        <w:t xml:space="preserve">La présente consultation concerne l’achat de </w:t>
      </w:r>
      <w:r w:rsidR="0043120F">
        <w:rPr>
          <w:rFonts w:eastAsia="Calibri" w:cs="Calibri"/>
        </w:rPr>
        <w:t>baguettes artisanales</w:t>
      </w:r>
      <w:r>
        <w:rPr>
          <w:rFonts w:eastAsia="Calibri" w:cs="Calibri"/>
        </w:rPr>
        <w:t xml:space="preserve"> </w:t>
      </w:r>
      <w:r w:rsidR="0043120F">
        <w:rPr>
          <w:rFonts w:eastAsia="Calibri" w:cs="Calibri"/>
        </w:rPr>
        <w:t>pour les petits déjeuners de la cuisine centrale du collège JEAN MONNET</w:t>
      </w:r>
      <w:r w:rsidR="00424ABC">
        <w:rPr>
          <w:rFonts w:eastAsia="Calibri" w:cs="Calibri"/>
        </w:rPr>
        <w:t>.</w:t>
      </w:r>
    </w:p>
    <w:p w:rsidR="001948F0" w:rsidRDefault="001948F0" w:rsidP="001948F0">
      <w:pPr>
        <w:spacing w:after="0" w:line="240" w:lineRule="auto"/>
        <w:jc w:val="both"/>
      </w:pPr>
      <w:r>
        <w:rPr>
          <w:rFonts w:cs="Arial"/>
        </w:rPr>
        <w:t>Le marché n’est pas alloti.</w:t>
      </w:r>
    </w:p>
    <w:p w:rsidR="002E2FEF" w:rsidRDefault="002E2FEF">
      <w:pPr>
        <w:spacing w:after="0" w:line="240" w:lineRule="auto"/>
        <w:jc w:val="both"/>
        <w:rPr>
          <w:rFonts w:cs="Arial"/>
        </w:rPr>
      </w:pPr>
    </w:p>
    <w:p w:rsidR="0043120F" w:rsidRPr="00B518CF" w:rsidRDefault="0043120F">
      <w:pPr>
        <w:spacing w:after="0" w:line="240" w:lineRule="auto"/>
        <w:jc w:val="both"/>
        <w:rPr>
          <w:rFonts w:cs="Arial"/>
        </w:rPr>
      </w:pPr>
    </w:p>
    <w:p w:rsidR="002E2FEF" w:rsidRDefault="002E2FEF">
      <w:pPr>
        <w:spacing w:after="0" w:line="240" w:lineRule="auto"/>
        <w:rPr>
          <w:rFonts w:ascii="Calibri" w:eastAsia="Calibri" w:hAnsi="Calibri" w:cs="Calibri"/>
        </w:rPr>
      </w:pPr>
    </w:p>
    <w:p w:rsidR="002E2FEF" w:rsidRDefault="003C17C1">
      <w:pPr>
        <w:spacing w:after="0" w:line="240" w:lineRule="auto"/>
        <w:jc w:val="both"/>
        <w:rPr>
          <w:rFonts w:ascii="Calibri" w:eastAsia="Calibri" w:hAnsi="Calibri" w:cs="Calibri"/>
          <w:b/>
        </w:rPr>
      </w:pPr>
      <w:r>
        <w:rPr>
          <w:rFonts w:eastAsia="Calibri" w:cs="Calibri"/>
          <w:b/>
        </w:rPr>
        <w:lastRenderedPageBreak/>
        <w:t>Article 3 : Durée du marché</w:t>
      </w:r>
    </w:p>
    <w:p w:rsidR="002E2FEF" w:rsidRDefault="00A9390C">
      <w:pPr>
        <w:spacing w:after="200" w:line="276" w:lineRule="auto"/>
        <w:jc w:val="both"/>
      </w:pPr>
      <w:r>
        <w:rPr>
          <w:rFonts w:eastAsia="Calibri" w:cs="Calibri"/>
        </w:rPr>
        <w:t>L</w:t>
      </w:r>
      <w:r w:rsidR="003C17C1">
        <w:rPr>
          <w:rFonts w:eastAsia="Calibri" w:cs="Calibri"/>
        </w:rPr>
        <w:t>e marché sera conclu pour une durée de 12 mois à compter du 1</w:t>
      </w:r>
      <w:r w:rsidR="003C17C1">
        <w:rPr>
          <w:rFonts w:eastAsia="Calibri" w:cs="Calibri"/>
          <w:vertAlign w:val="superscript"/>
        </w:rPr>
        <w:t>er</w:t>
      </w:r>
      <w:r w:rsidR="003C17C1">
        <w:rPr>
          <w:rFonts w:eastAsia="Calibri" w:cs="Calibri"/>
        </w:rPr>
        <w:t xml:space="preserve"> janvier 2017 reconductible tacitement 1 fois. Lorsque le pouvoir adjudicateur décide de ne pas reconduire le présent marché, il notifie sa décision par écrit au titulaire, deux mois au plus tard avant la date d'échéance du marché. En aucun cas et conformément à l'article 16 du décret n° 2016-360 du 25 mars 2016 relatif aux marchés publics, le titulaire ne saurait refuser la reconduction.</w:t>
      </w:r>
    </w:p>
    <w:p w:rsidR="002E2FEF" w:rsidRDefault="003C17C1">
      <w:pPr>
        <w:spacing w:after="200" w:line="276" w:lineRule="auto"/>
        <w:jc w:val="both"/>
        <w:rPr>
          <w:rFonts w:ascii="Calibri" w:eastAsia="Calibri" w:hAnsi="Calibri" w:cs="Calibri"/>
          <w:b/>
        </w:rPr>
      </w:pPr>
      <w:r>
        <w:rPr>
          <w:rFonts w:eastAsia="Calibri" w:cs="Calibri"/>
          <w:b/>
        </w:rPr>
        <w:t>Article 4 : Délai de livraison</w:t>
      </w:r>
    </w:p>
    <w:p w:rsidR="002E2FEF" w:rsidRDefault="0043120F">
      <w:pPr>
        <w:jc w:val="both"/>
      </w:pPr>
      <w:r>
        <w:t xml:space="preserve">Livraison </w:t>
      </w:r>
      <w:r w:rsidR="00424ABC">
        <w:t>chaque jour</w:t>
      </w:r>
      <w:r w:rsidR="003C17C1">
        <w:t xml:space="preserve"> entre 6 heures et </w:t>
      </w:r>
      <w:r>
        <w:t>6h45</w:t>
      </w:r>
      <w:r w:rsidR="003C17C1">
        <w:t xml:space="preserve">. Le candidat devra attester de sa capacité et de son engagement à livrer </w:t>
      </w:r>
      <w:r w:rsidR="005C2AE0">
        <w:t>à temps pour le petit déjeuner</w:t>
      </w:r>
      <w:r w:rsidR="003C17C1">
        <w:t>.</w:t>
      </w:r>
      <w:r w:rsidR="00424ABC">
        <w:t xml:space="preserve"> </w:t>
      </w:r>
    </w:p>
    <w:p w:rsidR="002E2FEF" w:rsidRDefault="003C17C1">
      <w:pPr>
        <w:spacing w:after="0" w:line="240" w:lineRule="auto"/>
        <w:jc w:val="both"/>
        <w:rPr>
          <w:rFonts w:eastAsia="Calibri" w:cs="Calibri"/>
        </w:rPr>
      </w:pPr>
      <w:r>
        <w:rPr>
          <w:rFonts w:eastAsia="Calibri" w:cs="Calibri"/>
        </w:rPr>
        <w:t xml:space="preserve">Le coût de livraison est intégré dans l’offre du fournisseur (BPU). Aucun frais de port complémentaire ne sera facturé et ce quel que soit la quantité livrée. </w:t>
      </w:r>
    </w:p>
    <w:p w:rsidR="00424ABC" w:rsidRDefault="00424ABC">
      <w:pPr>
        <w:spacing w:after="0" w:line="240" w:lineRule="auto"/>
        <w:jc w:val="both"/>
        <w:rPr>
          <w:rFonts w:eastAsia="Calibri" w:cs="Calibri"/>
        </w:rPr>
      </w:pPr>
    </w:p>
    <w:p w:rsidR="00424ABC" w:rsidRDefault="00424ABC">
      <w:pPr>
        <w:spacing w:after="0" w:line="240" w:lineRule="auto"/>
        <w:jc w:val="both"/>
        <w:rPr>
          <w:rFonts w:ascii="Calibri" w:eastAsia="Calibri" w:hAnsi="Calibri" w:cs="Calibri"/>
        </w:rPr>
      </w:pPr>
    </w:p>
    <w:p w:rsidR="002E2FEF" w:rsidRDefault="003C17C1">
      <w:pPr>
        <w:spacing w:after="0" w:line="240" w:lineRule="auto"/>
        <w:jc w:val="both"/>
        <w:rPr>
          <w:rFonts w:ascii="Calibri" w:eastAsia="Calibri" w:hAnsi="Calibri" w:cs="Calibri"/>
          <w:b/>
        </w:rPr>
      </w:pPr>
      <w:r>
        <w:rPr>
          <w:rFonts w:eastAsia="Calibri" w:cs="Calibri"/>
          <w:b/>
        </w:rPr>
        <w:t>Article 5 : La consultation</w:t>
      </w:r>
    </w:p>
    <w:p w:rsidR="002E2FEF" w:rsidRDefault="002E2FEF">
      <w:pPr>
        <w:spacing w:after="0" w:line="240" w:lineRule="auto"/>
        <w:jc w:val="both"/>
        <w:rPr>
          <w:rFonts w:ascii="Calibri" w:eastAsia="Calibri" w:hAnsi="Calibri" w:cs="Calibri"/>
          <w:b/>
        </w:rPr>
      </w:pPr>
    </w:p>
    <w:p w:rsidR="002E2FEF" w:rsidRDefault="003C17C1">
      <w:pPr>
        <w:spacing w:after="0" w:line="240" w:lineRule="auto"/>
        <w:jc w:val="both"/>
        <w:rPr>
          <w:rFonts w:ascii="Calibri" w:eastAsia="Calibri" w:hAnsi="Calibri" w:cs="Calibri"/>
          <w:b/>
        </w:rPr>
      </w:pPr>
      <w:r>
        <w:rPr>
          <w:rFonts w:eastAsia="Calibri" w:cs="Calibri"/>
          <w:b/>
        </w:rPr>
        <w:t>Article 5-1 Mode de consultation</w:t>
      </w:r>
    </w:p>
    <w:p w:rsidR="002E2FEF" w:rsidRDefault="003C17C1">
      <w:pPr>
        <w:spacing w:after="0" w:line="240" w:lineRule="auto"/>
      </w:pPr>
      <w:r>
        <w:rPr>
          <w:rFonts w:cs="Arial"/>
          <w:bCs/>
        </w:rPr>
        <w:t xml:space="preserve">La procédure de consultation utilisée est la suivante : </w:t>
      </w:r>
      <w:r>
        <w:rPr>
          <w:rFonts w:eastAsia="Calibri" w:cs="Calibri"/>
          <w:b/>
          <w:bCs/>
        </w:rPr>
        <w:t>Marché à procédure adapté</w:t>
      </w:r>
      <w:r>
        <w:rPr>
          <w:rFonts w:eastAsia="Calibri" w:cs="Arial"/>
          <w:b/>
          <w:bCs/>
        </w:rPr>
        <w:t xml:space="preserve">– Article 27 </w:t>
      </w:r>
      <w:r>
        <w:rPr>
          <w:rFonts w:eastAsia="Calibri" w:cs="Arial"/>
          <w:bCs/>
        </w:rPr>
        <w:t>du Décret n° 2016-360 du 25 mars 2016 relatif aux marchés publics et Accord-cadre avec émission de bons de commande selon l’article 78 du même décret.</w:t>
      </w:r>
    </w:p>
    <w:p w:rsidR="002E2FEF" w:rsidRDefault="002E2FEF">
      <w:pPr>
        <w:spacing w:after="0" w:line="240" w:lineRule="auto"/>
        <w:rPr>
          <w:rFonts w:cs="Arial"/>
          <w:bCs/>
        </w:rPr>
      </w:pPr>
    </w:p>
    <w:p w:rsidR="002E2FEF" w:rsidRDefault="003C17C1">
      <w:pPr>
        <w:spacing w:after="0" w:line="240" w:lineRule="auto"/>
        <w:rPr>
          <w:rFonts w:ascii="Calibri" w:eastAsia="Calibri" w:hAnsi="Calibri" w:cs="Calibri"/>
          <w:b/>
        </w:rPr>
      </w:pPr>
      <w:r>
        <w:rPr>
          <w:rFonts w:eastAsia="Calibri" w:cs="Calibri"/>
          <w:b/>
        </w:rPr>
        <w:t>Article 5-2 Etendue de la consultation</w:t>
      </w:r>
    </w:p>
    <w:p w:rsidR="002E2FEF" w:rsidRDefault="003C17C1">
      <w:pPr>
        <w:spacing w:after="0" w:line="240" w:lineRule="auto"/>
      </w:pPr>
      <w:r>
        <w:t>Le présent marché est un accord-cadre exécuté par émission de bons de commande car selon l’article 78</w:t>
      </w:r>
      <w:r>
        <w:rPr>
          <w:rFonts w:ascii="Times New Roman" w:eastAsia="Times New Roman" w:hAnsi="Times New Roman"/>
          <w:sz w:val="24"/>
          <w:szCs w:val="24"/>
        </w:rPr>
        <w:t xml:space="preserve"> du </w:t>
      </w:r>
      <w:r>
        <w:rPr>
          <w:rFonts w:cs="Arial"/>
          <w:bCs/>
        </w:rPr>
        <w:t xml:space="preserve">Décret n° 2016-360 du 25 mars 2016 relatif aux marchés publics </w:t>
      </w:r>
      <w:r>
        <w:rPr>
          <w:rFonts w:ascii="Times New Roman" w:eastAsia="Times New Roman" w:hAnsi="Times New Roman"/>
          <w:sz w:val="24"/>
          <w:szCs w:val="24"/>
        </w:rPr>
        <w:t xml:space="preserve">il </w:t>
      </w:r>
      <w:r>
        <w:t>fixe toutes les stipulations contractuelles.</w:t>
      </w:r>
    </w:p>
    <w:p w:rsidR="002E2FEF" w:rsidRDefault="002E2FEF">
      <w:pPr>
        <w:spacing w:after="0" w:line="240" w:lineRule="auto"/>
      </w:pPr>
    </w:p>
    <w:p w:rsidR="005C2AE0" w:rsidRDefault="00075B6E">
      <w:pPr>
        <w:spacing w:after="0" w:line="240" w:lineRule="auto"/>
        <w:jc w:val="both"/>
      </w:pPr>
      <w:r>
        <w:t>L’accord cadre</w:t>
      </w:r>
      <w:r w:rsidR="003C17C1">
        <w:t xml:space="preserve"> </w:t>
      </w:r>
      <w:r>
        <w:t xml:space="preserve">est </w:t>
      </w:r>
      <w:r w:rsidR="003C17C1">
        <w:t>conclu avec un minimum et un maximum (article 78 du Décret n° 2016-360 du 25 mars 2016 relatif aux marchés publics). Les bons de commande seront émis au fur et à mesure des besoins et pourront être émis jusqu'au dernier jour de validité du marché.</w:t>
      </w:r>
    </w:p>
    <w:p w:rsidR="002E2FEF" w:rsidRDefault="003C17C1">
      <w:pPr>
        <w:spacing w:after="0" w:line="240" w:lineRule="auto"/>
        <w:jc w:val="both"/>
      </w:pPr>
      <w:r w:rsidRPr="002B7C23">
        <w:rPr>
          <w:b/>
          <w:color w:val="FF0000"/>
          <w:highlight w:val="yellow"/>
        </w:rPr>
        <w:t>Les besoins estimatifs sont</w:t>
      </w:r>
      <w:r w:rsidR="005C2AE0" w:rsidRPr="002B7C23">
        <w:rPr>
          <w:b/>
          <w:color w:val="FF0000"/>
          <w:highlight w:val="yellow"/>
        </w:rPr>
        <w:t xml:space="preserve"> en moyenne de </w:t>
      </w:r>
      <w:proofErr w:type="gramStart"/>
      <w:r w:rsidR="005C2AE0" w:rsidRPr="002B7C23">
        <w:rPr>
          <w:b/>
          <w:color w:val="FF0000"/>
          <w:highlight w:val="yellow"/>
        </w:rPr>
        <w:t>50  baguettes</w:t>
      </w:r>
      <w:proofErr w:type="gramEnd"/>
      <w:r w:rsidR="002B7C23" w:rsidRPr="002B7C23">
        <w:rPr>
          <w:b/>
          <w:color w:val="FF0000"/>
          <w:highlight w:val="yellow"/>
        </w:rPr>
        <w:t xml:space="preserve"> par jour ouvré hors vacances scolaires</w:t>
      </w:r>
      <w:r w:rsidR="005C2AE0" w:rsidRPr="002B7C23">
        <w:rPr>
          <w:color w:val="FF0000"/>
        </w:rPr>
        <w:t>.</w:t>
      </w:r>
      <w:r w:rsidR="005C2AE0">
        <w:t xml:space="preserve"> Ce nombre peut varier en fonction des effectif</w:t>
      </w:r>
      <w:r w:rsidR="002B7C23">
        <w:t>s (voyages scolaires, stages etc.)</w:t>
      </w:r>
    </w:p>
    <w:p w:rsidR="002E2FEF" w:rsidRDefault="002E2FEF">
      <w:pPr>
        <w:spacing w:after="0" w:line="240" w:lineRule="auto"/>
        <w:jc w:val="both"/>
        <w:rPr>
          <w:rFonts w:eastAsia="Calibri" w:cs="Calibri"/>
          <w:b/>
        </w:rPr>
      </w:pPr>
    </w:p>
    <w:p w:rsidR="002E2FEF" w:rsidRDefault="003C17C1">
      <w:pPr>
        <w:spacing w:after="0" w:line="240" w:lineRule="auto"/>
        <w:jc w:val="both"/>
      </w:pPr>
      <w:r>
        <w:rPr>
          <w:rFonts w:eastAsia="Calibri" w:cs="Calibri"/>
          <w:b/>
        </w:rPr>
        <w:t>Article 6 : Délai de validité des offres</w:t>
      </w:r>
    </w:p>
    <w:p w:rsidR="002E2FEF" w:rsidRDefault="003C17C1">
      <w:pPr>
        <w:spacing w:after="0" w:line="240" w:lineRule="auto"/>
        <w:jc w:val="both"/>
      </w:pPr>
      <w:r>
        <w:rPr>
          <w:rFonts w:eastAsia="Calibri" w:cs="Calibri"/>
        </w:rPr>
        <w:t>L</w:t>
      </w:r>
      <w:r w:rsidR="00424ABC">
        <w:rPr>
          <w:rFonts w:eastAsia="Calibri" w:cs="Calibri"/>
        </w:rPr>
        <w:t>e délai de validité est fixé à 60</w:t>
      </w:r>
      <w:r>
        <w:rPr>
          <w:rFonts w:eastAsia="Calibri" w:cs="Calibri"/>
        </w:rPr>
        <w:t xml:space="preserve"> jours. Il court à compter de la date limite fixée pour la remise des offres.</w:t>
      </w:r>
    </w:p>
    <w:p w:rsidR="002E2FEF" w:rsidRDefault="002E2FEF">
      <w:pPr>
        <w:spacing w:after="0" w:line="240" w:lineRule="auto"/>
        <w:jc w:val="both"/>
        <w:rPr>
          <w:rFonts w:ascii="Calibri" w:eastAsia="Calibri" w:hAnsi="Calibri" w:cs="Calibri"/>
        </w:rPr>
      </w:pPr>
    </w:p>
    <w:p w:rsidR="002E2FEF" w:rsidRDefault="003C17C1">
      <w:pPr>
        <w:spacing w:after="0" w:line="240" w:lineRule="auto"/>
        <w:jc w:val="both"/>
        <w:rPr>
          <w:rFonts w:ascii="Calibri" w:eastAsia="Calibri" w:hAnsi="Calibri" w:cs="Calibri"/>
          <w:b/>
        </w:rPr>
      </w:pPr>
      <w:r>
        <w:rPr>
          <w:rFonts w:eastAsia="Calibri" w:cs="Calibri"/>
          <w:b/>
        </w:rPr>
        <w:t xml:space="preserve">Article </w:t>
      </w:r>
      <w:proofErr w:type="gramStart"/>
      <w:r>
        <w:rPr>
          <w:rFonts w:eastAsia="Calibri" w:cs="Calibri"/>
          <w:b/>
        </w:rPr>
        <w:t>7:</w:t>
      </w:r>
      <w:proofErr w:type="gramEnd"/>
      <w:r>
        <w:rPr>
          <w:rFonts w:eastAsia="Calibri" w:cs="Calibri"/>
          <w:b/>
        </w:rPr>
        <w:t xml:space="preserve"> Contenu et mise à disposition du Dossier de Consultation des Entreprises (DCE)</w:t>
      </w:r>
    </w:p>
    <w:p w:rsidR="002E2FEF" w:rsidRDefault="003C17C1">
      <w:pPr>
        <w:spacing w:after="0" w:line="240" w:lineRule="auto"/>
        <w:jc w:val="both"/>
      </w:pPr>
      <w:r>
        <w:rPr>
          <w:rFonts w:eastAsia="Calibri" w:cs="Calibri"/>
        </w:rPr>
        <w:t>Le dossier de consultation comporte :</w:t>
      </w:r>
    </w:p>
    <w:p w:rsidR="002E2FEF" w:rsidRDefault="003C17C1">
      <w:pPr>
        <w:numPr>
          <w:ilvl w:val="0"/>
          <w:numId w:val="1"/>
        </w:numPr>
        <w:spacing w:after="0" w:line="240" w:lineRule="auto"/>
        <w:jc w:val="both"/>
        <w:rPr>
          <w:rFonts w:ascii="Calibri" w:eastAsia="Calibri" w:hAnsi="Calibri" w:cs="Calibri"/>
        </w:rPr>
      </w:pPr>
      <w:r>
        <w:rPr>
          <w:rFonts w:eastAsia="Calibri" w:cs="Calibri"/>
        </w:rPr>
        <w:t>Le présent règlement de consultation (RC)</w:t>
      </w:r>
    </w:p>
    <w:p w:rsidR="002E2FEF" w:rsidRDefault="003C17C1">
      <w:pPr>
        <w:numPr>
          <w:ilvl w:val="0"/>
          <w:numId w:val="1"/>
        </w:numPr>
        <w:spacing w:after="0" w:line="240" w:lineRule="auto"/>
        <w:jc w:val="both"/>
        <w:rPr>
          <w:rFonts w:ascii="Calibri" w:eastAsia="Calibri" w:hAnsi="Calibri" w:cs="Calibri"/>
        </w:rPr>
      </w:pPr>
      <w:r>
        <w:rPr>
          <w:rFonts w:eastAsia="Calibri" w:cs="Calibri"/>
        </w:rPr>
        <w:t xml:space="preserve">L’acte </w:t>
      </w:r>
      <w:proofErr w:type="gramStart"/>
      <w:r>
        <w:rPr>
          <w:rFonts w:eastAsia="Calibri" w:cs="Calibri"/>
        </w:rPr>
        <w:t>d’engagement  (</w:t>
      </w:r>
      <w:proofErr w:type="gramEnd"/>
      <w:r>
        <w:rPr>
          <w:rFonts w:eastAsia="Calibri" w:cs="Calibri"/>
        </w:rPr>
        <w:t>DC3) et son annexe, le bordereau des prix unitaire par lot  à compléter (BPU)</w:t>
      </w:r>
    </w:p>
    <w:p w:rsidR="002E2FEF" w:rsidRDefault="003C17C1">
      <w:pPr>
        <w:numPr>
          <w:ilvl w:val="0"/>
          <w:numId w:val="1"/>
        </w:numPr>
        <w:spacing w:after="0" w:line="240" w:lineRule="auto"/>
        <w:jc w:val="both"/>
      </w:pPr>
      <w:r>
        <w:rPr>
          <w:rFonts w:eastAsia="Calibri" w:cs="Calibri"/>
        </w:rPr>
        <w:t>Un cahier des charges et son annexe : le recensement des besoins et la liste des échantillons</w:t>
      </w:r>
    </w:p>
    <w:p w:rsidR="002E2FEF" w:rsidRDefault="003C17C1">
      <w:pPr>
        <w:spacing w:after="0" w:line="240" w:lineRule="auto"/>
        <w:ind w:left="1080"/>
        <w:jc w:val="both"/>
      </w:pPr>
      <w:r>
        <w:rPr>
          <w:rFonts w:eastAsia="Calibri" w:cs="Calibri"/>
          <w:u w:val="single"/>
        </w:rPr>
        <w:t>L</w:t>
      </w:r>
      <w:r>
        <w:rPr>
          <w:rFonts w:cs="Arial"/>
          <w:u w:val="single"/>
        </w:rPr>
        <w:t>e dossier de consultation est disponible :</w:t>
      </w:r>
    </w:p>
    <w:p w:rsidR="002E2FEF" w:rsidRDefault="003C17C1">
      <w:pPr>
        <w:numPr>
          <w:ilvl w:val="0"/>
          <w:numId w:val="1"/>
        </w:numPr>
        <w:spacing w:after="0" w:line="240" w:lineRule="auto"/>
        <w:jc w:val="both"/>
      </w:pPr>
      <w:r>
        <w:rPr>
          <w:rFonts w:cs="Arial"/>
        </w:rPr>
        <w:t xml:space="preserve">Plateforme de publication des appels d'offres des EPLE : </w:t>
      </w:r>
      <w:r>
        <w:rPr>
          <w:rFonts w:cs="Arial"/>
          <w:b/>
          <w:i/>
          <w:color w:val="FF0000"/>
        </w:rPr>
        <w:t>mapa.aji-france.com</w:t>
      </w:r>
    </w:p>
    <w:p w:rsidR="002E2FEF" w:rsidRDefault="002E2FEF">
      <w:pPr>
        <w:spacing w:after="0" w:line="240" w:lineRule="auto"/>
        <w:ind w:left="720"/>
        <w:jc w:val="both"/>
        <w:rPr>
          <w:rFonts w:cs="Arial"/>
        </w:rPr>
      </w:pPr>
    </w:p>
    <w:p w:rsidR="002E2FEF" w:rsidRPr="002B7C23" w:rsidRDefault="003C17C1">
      <w:pPr>
        <w:numPr>
          <w:ilvl w:val="0"/>
          <w:numId w:val="1"/>
        </w:numPr>
        <w:spacing w:after="0" w:line="240" w:lineRule="auto"/>
        <w:jc w:val="both"/>
      </w:pPr>
      <w:proofErr w:type="gramStart"/>
      <w:r>
        <w:rPr>
          <w:rFonts w:eastAsia="Calibri" w:cs="Arial"/>
        </w:rPr>
        <w:t>sur</w:t>
      </w:r>
      <w:proofErr w:type="gramEnd"/>
      <w:r>
        <w:rPr>
          <w:rFonts w:eastAsia="Calibri" w:cs="Arial"/>
        </w:rPr>
        <w:t xml:space="preserve"> la plateforme de dématérialisation  </w:t>
      </w:r>
      <w:r>
        <w:rPr>
          <w:rFonts w:eastAsia="Calibri" w:cs="Arial"/>
          <w:b/>
          <w:color w:val="FF0000"/>
        </w:rPr>
        <w:t>www.klekoon.com</w:t>
      </w:r>
      <w:r>
        <w:rPr>
          <w:rFonts w:eastAsia="Calibri" w:cs="Arial"/>
        </w:rPr>
        <w:t xml:space="preserve"> (DCE téléchargeable gratuitement sur la plateforme de dématérialisation </w:t>
      </w:r>
      <w:proofErr w:type="spellStart"/>
      <w:r>
        <w:rPr>
          <w:rFonts w:eastAsia="Calibri" w:cs="Arial"/>
        </w:rPr>
        <w:t>klekoon</w:t>
      </w:r>
      <w:proofErr w:type="spellEnd"/>
      <w:r>
        <w:rPr>
          <w:rFonts w:eastAsia="Calibri" w:cs="Arial"/>
        </w:rPr>
        <w:t>)</w:t>
      </w:r>
    </w:p>
    <w:p w:rsidR="002B7C23" w:rsidRDefault="002B7C23" w:rsidP="002B7C23">
      <w:pPr>
        <w:pStyle w:val="Paragraphedeliste"/>
      </w:pPr>
    </w:p>
    <w:p w:rsidR="002B7C23" w:rsidRDefault="002B7C23" w:rsidP="002B7C23">
      <w:pPr>
        <w:spacing w:after="0" w:line="240" w:lineRule="auto"/>
        <w:ind w:left="720"/>
        <w:jc w:val="both"/>
      </w:pPr>
    </w:p>
    <w:p w:rsidR="002E2FEF" w:rsidRDefault="002E2FEF">
      <w:pPr>
        <w:spacing w:after="0" w:line="240" w:lineRule="auto"/>
        <w:ind w:left="720"/>
        <w:jc w:val="both"/>
        <w:rPr>
          <w:rFonts w:eastAsia="Calibri" w:cs="Calibri"/>
        </w:rPr>
      </w:pPr>
    </w:p>
    <w:p w:rsidR="002E2FEF" w:rsidRDefault="003C17C1">
      <w:pPr>
        <w:spacing w:after="0" w:line="240" w:lineRule="auto"/>
        <w:jc w:val="both"/>
        <w:rPr>
          <w:rFonts w:ascii="Calibri" w:eastAsia="Calibri" w:hAnsi="Calibri" w:cs="Calibri"/>
          <w:b/>
        </w:rPr>
      </w:pPr>
      <w:r>
        <w:rPr>
          <w:rFonts w:eastAsia="Calibri" w:cs="Calibri"/>
          <w:b/>
        </w:rPr>
        <w:t>Article 9 : Mode de règlement</w:t>
      </w:r>
    </w:p>
    <w:p w:rsidR="002E2FEF" w:rsidRDefault="003C17C1">
      <w:pPr>
        <w:spacing w:after="0" w:line="240" w:lineRule="auto"/>
        <w:rPr>
          <w:rFonts w:ascii="Calibri" w:eastAsia="Calibri" w:hAnsi="Calibri" w:cs="Calibri"/>
        </w:rPr>
      </w:pPr>
      <w:r>
        <w:rPr>
          <w:rFonts w:eastAsia="Calibri" w:cs="Calibri"/>
        </w:rPr>
        <w:t>Le mode de règlement retenu est le virement bancaire par mandat administratif sur le compte ouvert au nom du titulaire. Le paiement ne peut avoir lieu qu’après service fait. Le délai de paiement est fixé à 30 jours, à compter de la réception de la facture (article 98 du Code des Marchés Publics).</w:t>
      </w:r>
    </w:p>
    <w:p w:rsidR="002E2FEF" w:rsidRDefault="002E2FEF">
      <w:pPr>
        <w:spacing w:after="0" w:line="240" w:lineRule="auto"/>
        <w:jc w:val="both"/>
        <w:rPr>
          <w:rFonts w:ascii="Calibri" w:eastAsia="Calibri" w:hAnsi="Calibri" w:cs="Calibri"/>
        </w:rPr>
      </w:pPr>
    </w:p>
    <w:p w:rsidR="002E2FEF" w:rsidRDefault="003C17C1">
      <w:pPr>
        <w:spacing w:after="0" w:line="240" w:lineRule="auto"/>
        <w:jc w:val="both"/>
        <w:rPr>
          <w:rFonts w:ascii="Calibri" w:eastAsia="Calibri" w:hAnsi="Calibri" w:cs="Calibri"/>
          <w:b/>
        </w:rPr>
      </w:pPr>
      <w:r>
        <w:rPr>
          <w:rFonts w:eastAsia="Calibri" w:cs="Calibri"/>
          <w:b/>
        </w:rPr>
        <w:t>Article 10 : Présentation des candidatures et des offres</w:t>
      </w:r>
    </w:p>
    <w:p w:rsidR="002E2FEF" w:rsidRDefault="003C17C1">
      <w:pPr>
        <w:spacing w:after="0" w:line="240" w:lineRule="auto"/>
        <w:jc w:val="both"/>
      </w:pPr>
      <w:r>
        <w:rPr>
          <w:rFonts w:eastAsia="Calibri" w:cs="Calibri"/>
        </w:rPr>
        <w:t xml:space="preserve">Les candidats doivent produire un dossier complet, rédigé en langue française, comprenant les pièces demandées </w:t>
      </w:r>
      <w:r w:rsidR="00B518CF">
        <w:rPr>
          <w:rFonts w:eastAsia="Calibri" w:cs="Calibri"/>
        </w:rPr>
        <w:t>ci-après</w:t>
      </w:r>
      <w:r w:rsidR="00B675A9">
        <w:rPr>
          <w:rFonts w:eastAsia="Calibri" w:cs="Calibri"/>
        </w:rPr>
        <w:t>, datées</w:t>
      </w:r>
      <w:r>
        <w:rPr>
          <w:rFonts w:eastAsia="Calibri" w:cs="Calibri"/>
        </w:rPr>
        <w:t xml:space="preserve"> et signées par eux. Les candidats sont informés que le pouvoir adjudicateur conclura le marché dans l'unité monétaire suivante : Euro.</w:t>
      </w:r>
    </w:p>
    <w:p w:rsidR="00424ABC" w:rsidRDefault="00424ABC">
      <w:pPr>
        <w:spacing w:after="0" w:line="240" w:lineRule="auto"/>
        <w:jc w:val="both"/>
        <w:rPr>
          <w:rFonts w:ascii="Calibri" w:eastAsia="Calibri" w:hAnsi="Calibri" w:cs="Calibri"/>
        </w:rPr>
      </w:pPr>
    </w:p>
    <w:p w:rsidR="002E2FEF" w:rsidRPr="005E571A" w:rsidRDefault="005E571A">
      <w:pPr>
        <w:spacing w:after="0" w:line="240" w:lineRule="auto"/>
        <w:jc w:val="both"/>
        <w:rPr>
          <w:b/>
          <w:u w:val="single"/>
        </w:rPr>
      </w:pPr>
      <w:r w:rsidRPr="005E571A">
        <w:rPr>
          <w:rFonts w:eastAsia="Calibri" w:cs="Calibri"/>
          <w:b/>
          <w:u w:val="single"/>
        </w:rPr>
        <w:t>Article 10-1</w:t>
      </w:r>
      <w:proofErr w:type="gramStart"/>
      <w:r w:rsidRPr="005E571A">
        <w:rPr>
          <w:rFonts w:eastAsia="Calibri" w:cs="Calibri"/>
          <w:b/>
          <w:u w:val="single"/>
        </w:rPr>
        <w:t> :</w:t>
      </w:r>
      <w:r w:rsidR="003C17C1" w:rsidRPr="005E571A">
        <w:rPr>
          <w:rFonts w:eastAsia="Calibri" w:cs="Calibri"/>
          <w:b/>
          <w:u w:val="single"/>
        </w:rPr>
        <w:t>Contenu</w:t>
      </w:r>
      <w:proofErr w:type="gramEnd"/>
      <w:r w:rsidR="003C17C1" w:rsidRPr="005E571A">
        <w:rPr>
          <w:rFonts w:eastAsia="Calibri" w:cs="Calibri"/>
          <w:b/>
          <w:u w:val="single"/>
        </w:rPr>
        <w:t xml:space="preserve"> du dossier de candidature :</w:t>
      </w:r>
    </w:p>
    <w:p w:rsidR="002E2FEF" w:rsidRDefault="002E2FEF">
      <w:pPr>
        <w:spacing w:after="0" w:line="240" w:lineRule="auto"/>
        <w:jc w:val="both"/>
        <w:rPr>
          <w:rFonts w:ascii="Calibri" w:eastAsia="Calibri" w:hAnsi="Calibri" w:cs="Calibri"/>
          <w:b/>
        </w:rPr>
      </w:pPr>
    </w:p>
    <w:p w:rsidR="002E2FEF" w:rsidRDefault="003C17C1">
      <w:pPr>
        <w:spacing w:after="0" w:line="240" w:lineRule="auto"/>
        <w:ind w:firstLine="708"/>
        <w:jc w:val="both"/>
      </w:pPr>
      <w:proofErr w:type="gramStart"/>
      <w:r>
        <w:rPr>
          <w:rFonts w:ascii="Arial" w:eastAsia="Arial" w:hAnsi="Arial" w:cs="Arial"/>
        </w:rPr>
        <w:t>►</w:t>
      </w:r>
      <w:r>
        <w:rPr>
          <w:rFonts w:eastAsia="Calibri" w:cs="Calibri"/>
        </w:rPr>
        <w:t xml:space="preserve">  Acte</w:t>
      </w:r>
      <w:proofErr w:type="gramEnd"/>
      <w:r>
        <w:rPr>
          <w:rFonts w:eastAsia="Calibri" w:cs="Calibri"/>
        </w:rPr>
        <w:t xml:space="preserve"> d’engagement  DC3 daté et signé</w:t>
      </w:r>
    </w:p>
    <w:p w:rsidR="002E2FEF" w:rsidRDefault="002E2FEF">
      <w:pPr>
        <w:spacing w:after="0" w:line="240" w:lineRule="auto"/>
        <w:ind w:firstLine="708"/>
        <w:jc w:val="both"/>
        <w:rPr>
          <w:rFonts w:ascii="Calibri" w:eastAsia="Calibri" w:hAnsi="Calibri" w:cs="Calibri"/>
          <w:b/>
        </w:rPr>
      </w:pPr>
    </w:p>
    <w:p w:rsidR="002E2FEF" w:rsidRDefault="003C17C1">
      <w:pPr>
        <w:spacing w:after="0" w:line="240" w:lineRule="auto"/>
        <w:rPr>
          <w:rFonts w:ascii="Calibri" w:eastAsia="Calibri" w:hAnsi="Calibri" w:cs="Calibri"/>
        </w:rPr>
      </w:pPr>
      <w:r>
        <w:rPr>
          <w:rFonts w:eastAsia="Calibri" w:cs="Calibri"/>
        </w:rPr>
        <w:tab/>
      </w:r>
      <w:r>
        <w:rPr>
          <w:rFonts w:ascii="Arial" w:eastAsia="Arial" w:hAnsi="Arial" w:cs="Arial"/>
        </w:rPr>
        <w:t>►</w:t>
      </w:r>
      <w:r>
        <w:rPr>
          <w:rFonts w:eastAsia="Calibri" w:cs="Calibri"/>
        </w:rPr>
        <w:t xml:space="preserve"> Le Bordereau des Prix Unitaire (BPU, annexe à l’acte d’engagement) dûment complété. Il doit être également signé car il constitue l’offre du candidat</w:t>
      </w:r>
      <w:r>
        <w:rPr>
          <w:rFonts w:eastAsia="Calibri" w:cs="Calibri"/>
          <w:b/>
        </w:rPr>
        <w:t>. Il comprend obligatoirement un rabais sur les tarifs catalogue du soumissionnaire pour les produits non listés sur l’état des besoins</w:t>
      </w:r>
      <w:r>
        <w:rPr>
          <w:rFonts w:eastAsia="Calibri" w:cs="Calibri"/>
        </w:rPr>
        <w:t>. Le catalogue des produits disponibles au moment de la dépose de l’offre devra être joint accompagné de la fiche technique.</w:t>
      </w:r>
    </w:p>
    <w:p w:rsidR="002E2FEF" w:rsidRDefault="002E2FEF">
      <w:pPr>
        <w:spacing w:after="0" w:line="240" w:lineRule="auto"/>
        <w:rPr>
          <w:rFonts w:ascii="Calibri" w:eastAsia="Calibri" w:hAnsi="Calibri" w:cs="Calibri"/>
        </w:rPr>
      </w:pPr>
    </w:p>
    <w:p w:rsidR="002E2FEF" w:rsidRDefault="003C17C1">
      <w:pPr>
        <w:spacing w:after="0" w:line="240" w:lineRule="auto"/>
        <w:jc w:val="both"/>
        <w:rPr>
          <w:rFonts w:eastAsia="Calibri" w:cs="Calibri"/>
        </w:rPr>
      </w:pPr>
      <w:r>
        <w:rPr>
          <w:rFonts w:eastAsia="Calibri" w:cs="Calibri"/>
        </w:rPr>
        <w:tab/>
      </w:r>
      <w:r>
        <w:rPr>
          <w:rFonts w:ascii="Arial" w:eastAsia="Arial" w:hAnsi="Arial" w:cs="Arial"/>
        </w:rPr>
        <w:t>►</w:t>
      </w:r>
      <w:r>
        <w:rPr>
          <w:rFonts w:eastAsia="Calibri" w:cs="Calibri"/>
        </w:rPr>
        <w:t>Le cahier des charges signé et comportant le cachet de la société</w:t>
      </w:r>
    </w:p>
    <w:p w:rsidR="00100456" w:rsidRDefault="00100456">
      <w:pPr>
        <w:spacing w:after="0" w:line="240" w:lineRule="auto"/>
        <w:jc w:val="both"/>
      </w:pPr>
      <w:r>
        <w:rPr>
          <w:rFonts w:ascii="Arial" w:eastAsia="Arial" w:hAnsi="Arial" w:cs="Arial"/>
        </w:rPr>
        <w:t xml:space="preserve">        </w:t>
      </w:r>
    </w:p>
    <w:p w:rsidR="002E2FEF" w:rsidRDefault="002E2FEF">
      <w:pPr>
        <w:spacing w:after="0" w:line="240" w:lineRule="auto"/>
        <w:jc w:val="both"/>
        <w:rPr>
          <w:rFonts w:eastAsia="Calibri" w:cs="Calibri"/>
        </w:rPr>
      </w:pPr>
    </w:p>
    <w:p w:rsidR="002E2FEF" w:rsidRDefault="003C17C1">
      <w:pPr>
        <w:spacing w:after="0" w:line="240" w:lineRule="auto"/>
        <w:jc w:val="both"/>
      </w:pPr>
      <w:r>
        <w:rPr>
          <w:rFonts w:eastAsia="Calibri" w:cs="Calibri"/>
        </w:rPr>
        <w:t>A ces trois documents s’ajoutent :</w:t>
      </w:r>
    </w:p>
    <w:p w:rsidR="002E2FEF" w:rsidRDefault="003C17C1">
      <w:pPr>
        <w:spacing w:after="0" w:line="240" w:lineRule="auto"/>
        <w:jc w:val="both"/>
      </w:pPr>
      <w:r>
        <w:rPr>
          <w:rFonts w:ascii="Arial" w:eastAsia="Calibri" w:hAnsi="Arial" w:cs="Calibri"/>
        </w:rPr>
        <w:t xml:space="preserve">                               </w:t>
      </w:r>
      <w:r>
        <w:rPr>
          <w:rFonts w:ascii="Arial" w:eastAsia="Calibri" w:hAnsi="Arial" w:cs="Arial"/>
        </w:rPr>
        <w:t>►</w:t>
      </w:r>
      <w:r>
        <w:rPr>
          <w:rFonts w:eastAsia="Calibri" w:cs="Arial"/>
        </w:rPr>
        <w:t xml:space="preserve"> </w:t>
      </w:r>
      <w:r>
        <w:rPr>
          <w:rFonts w:eastAsia="Calibri" w:cs="Arial"/>
          <w:u w:val="single"/>
        </w:rPr>
        <w:t>si possible, les fiches techniques par produit </w:t>
      </w:r>
      <w:r>
        <w:rPr>
          <w:rFonts w:eastAsia="Calibri" w:cs="Arial"/>
        </w:rPr>
        <w:t xml:space="preserve">: </w:t>
      </w:r>
    </w:p>
    <w:p w:rsidR="002E2FEF" w:rsidRDefault="003C17C1">
      <w:pPr>
        <w:numPr>
          <w:ilvl w:val="0"/>
          <w:numId w:val="2"/>
        </w:numPr>
        <w:spacing w:after="0" w:line="240" w:lineRule="auto"/>
        <w:jc w:val="both"/>
      </w:pPr>
      <w:r>
        <w:rPr>
          <w:rFonts w:cs="Arial"/>
        </w:rPr>
        <w:t>Le code produit</w:t>
      </w:r>
    </w:p>
    <w:p w:rsidR="002E2FEF" w:rsidRDefault="003C17C1">
      <w:pPr>
        <w:numPr>
          <w:ilvl w:val="0"/>
          <w:numId w:val="2"/>
        </w:numPr>
        <w:spacing w:after="0" w:line="240" w:lineRule="auto"/>
        <w:jc w:val="both"/>
      </w:pPr>
      <w:proofErr w:type="gramStart"/>
      <w:r>
        <w:rPr>
          <w:rFonts w:cs="Arial"/>
        </w:rPr>
        <w:t>si</w:t>
      </w:r>
      <w:proofErr w:type="gramEnd"/>
      <w:r>
        <w:rPr>
          <w:rFonts w:cs="Arial"/>
        </w:rPr>
        <w:t xml:space="preserve"> possible : liste des ingrédients et leurs pourcentages</w:t>
      </w:r>
    </w:p>
    <w:p w:rsidR="002E2FEF" w:rsidRDefault="003C17C1">
      <w:pPr>
        <w:numPr>
          <w:ilvl w:val="0"/>
          <w:numId w:val="2"/>
        </w:numPr>
        <w:spacing w:after="0" w:line="240" w:lineRule="auto"/>
        <w:jc w:val="both"/>
      </w:pPr>
      <w:r>
        <w:rPr>
          <w:rFonts w:cs="Arial"/>
        </w:rPr>
        <w:t xml:space="preserve">Origine des (principaux) ingrédients </w:t>
      </w:r>
    </w:p>
    <w:p w:rsidR="002E2FEF" w:rsidRDefault="003C17C1">
      <w:pPr>
        <w:numPr>
          <w:ilvl w:val="0"/>
          <w:numId w:val="2"/>
        </w:numPr>
        <w:spacing w:after="0" w:line="240" w:lineRule="auto"/>
        <w:jc w:val="both"/>
      </w:pPr>
      <w:proofErr w:type="gramStart"/>
      <w:r>
        <w:rPr>
          <w:rFonts w:cs="Arial"/>
        </w:rPr>
        <w:t>si</w:t>
      </w:r>
      <w:proofErr w:type="gramEnd"/>
      <w:r>
        <w:rPr>
          <w:rFonts w:cs="Arial"/>
        </w:rPr>
        <w:t xml:space="preserve"> possible : la valeur nutritionnelle en Kcal et </w:t>
      </w:r>
      <w:r w:rsidR="00A9390C">
        <w:rPr>
          <w:rFonts w:cs="Arial"/>
        </w:rPr>
        <w:t xml:space="preserve">en </w:t>
      </w:r>
      <w:r>
        <w:rPr>
          <w:rFonts w:cs="Arial"/>
        </w:rPr>
        <w:t>fonction du produit le pourcentage de lipides (part d’acides gras saturés), de glucide en distinguant les sucres, les protides, l’indice glycémique, de sel, de calcium</w:t>
      </w:r>
    </w:p>
    <w:p w:rsidR="002E2FEF" w:rsidRDefault="003C17C1">
      <w:pPr>
        <w:numPr>
          <w:ilvl w:val="0"/>
          <w:numId w:val="2"/>
        </w:numPr>
        <w:spacing w:after="0" w:line="240" w:lineRule="auto"/>
        <w:jc w:val="both"/>
      </w:pPr>
      <w:r>
        <w:rPr>
          <w:rFonts w:cs="Arial"/>
        </w:rPr>
        <w:t>Présence ou non d’OGM ou de graisse ou huile hydrogénée</w:t>
      </w:r>
    </w:p>
    <w:p w:rsidR="002E2FEF" w:rsidRDefault="003C17C1">
      <w:pPr>
        <w:numPr>
          <w:ilvl w:val="0"/>
          <w:numId w:val="2"/>
        </w:numPr>
        <w:spacing w:after="0" w:line="240" w:lineRule="auto"/>
        <w:jc w:val="both"/>
      </w:pPr>
      <w:r>
        <w:rPr>
          <w:rFonts w:cs="Arial"/>
        </w:rPr>
        <w:t>Fiche en langue française uniquement</w:t>
      </w:r>
    </w:p>
    <w:p w:rsidR="002E2FEF" w:rsidRDefault="003C17C1">
      <w:pPr>
        <w:numPr>
          <w:ilvl w:val="0"/>
          <w:numId w:val="2"/>
        </w:numPr>
        <w:spacing w:after="0" w:line="240" w:lineRule="auto"/>
        <w:jc w:val="both"/>
      </w:pPr>
      <w:r>
        <w:rPr>
          <w:rFonts w:cs="Arial"/>
        </w:rPr>
        <w:t>Allergènes</w:t>
      </w:r>
    </w:p>
    <w:p w:rsidR="002E2FEF" w:rsidRDefault="00100456">
      <w:pPr>
        <w:numPr>
          <w:ilvl w:val="0"/>
          <w:numId w:val="2"/>
        </w:numPr>
        <w:spacing w:after="0" w:line="240" w:lineRule="auto"/>
        <w:jc w:val="both"/>
      </w:pPr>
      <w:r>
        <w:rPr>
          <w:rFonts w:cs="Arial"/>
        </w:rPr>
        <w:t>Si possible : l</w:t>
      </w:r>
      <w:r w:rsidR="003C17C1">
        <w:rPr>
          <w:rFonts w:cs="Arial"/>
        </w:rPr>
        <w:t>iste des conservateurs</w:t>
      </w:r>
    </w:p>
    <w:p w:rsidR="002E2FEF" w:rsidRDefault="002E2FEF">
      <w:pPr>
        <w:spacing w:after="0" w:line="240" w:lineRule="auto"/>
        <w:jc w:val="both"/>
        <w:rPr>
          <w:rFonts w:cs="Arial"/>
        </w:rPr>
      </w:pPr>
    </w:p>
    <w:p w:rsidR="002E2FEF" w:rsidRDefault="003C17C1" w:rsidP="00B675A9">
      <w:pPr>
        <w:spacing w:after="0" w:line="240" w:lineRule="auto"/>
        <w:jc w:val="both"/>
        <w:rPr>
          <w:rFonts w:cs="Arial"/>
          <w:color w:val="000000"/>
        </w:rPr>
      </w:pPr>
      <w:r>
        <w:rPr>
          <w:rFonts w:cs="Arial"/>
        </w:rPr>
        <w:tab/>
        <w:t xml:space="preserve">           </w:t>
      </w:r>
      <w:r>
        <w:rPr>
          <w:rFonts w:ascii="Arial" w:hAnsi="Arial" w:cs="Arial"/>
        </w:rPr>
        <w:t>►</w:t>
      </w:r>
      <w:r>
        <w:rPr>
          <w:rFonts w:cs="Arial"/>
        </w:rPr>
        <w:t xml:space="preserve"> </w:t>
      </w:r>
      <w:r>
        <w:rPr>
          <w:rFonts w:cs="Arial"/>
          <w:u w:val="single"/>
        </w:rPr>
        <w:t>Un mémoire technique</w:t>
      </w:r>
      <w:r>
        <w:rPr>
          <w:rFonts w:cs="Arial"/>
        </w:rPr>
        <w:t>. Les candidats peuvent produire toutes pièces qu’ils estiment de nature à appuyer leur offre (</w:t>
      </w:r>
      <w:r>
        <w:rPr>
          <w:rFonts w:cs="Arial"/>
          <w:color w:val="000000"/>
        </w:rPr>
        <w:t>nombre de livraisons possibles du lundi au vendredi</w:t>
      </w:r>
      <w:r w:rsidR="00B675A9">
        <w:rPr>
          <w:rFonts w:cs="Arial"/>
          <w:color w:val="000000"/>
        </w:rPr>
        <w:t>, o</w:t>
      </w:r>
      <w:r>
        <w:rPr>
          <w:rFonts w:cs="Arial"/>
          <w:color w:val="000000"/>
        </w:rPr>
        <w:t xml:space="preserve">rigine géographique des </w:t>
      </w:r>
      <w:r w:rsidR="00A9390C">
        <w:rPr>
          <w:rFonts w:cs="Arial"/>
          <w:color w:val="000000"/>
        </w:rPr>
        <w:t>produits, qualité</w:t>
      </w:r>
      <w:r>
        <w:rPr>
          <w:rFonts w:cs="Arial"/>
          <w:color w:val="000000"/>
        </w:rPr>
        <w:t xml:space="preserve"> des </w:t>
      </w:r>
      <w:r w:rsidR="00A9390C">
        <w:rPr>
          <w:rFonts w:cs="Arial"/>
          <w:color w:val="000000"/>
        </w:rPr>
        <w:t>produits etc.</w:t>
      </w:r>
      <w:r w:rsidR="00B675A9">
        <w:rPr>
          <w:rFonts w:cs="Arial"/>
          <w:color w:val="000000"/>
        </w:rPr>
        <w:t>)</w:t>
      </w:r>
    </w:p>
    <w:p w:rsidR="005E571A" w:rsidRDefault="005E571A" w:rsidP="00B675A9">
      <w:pPr>
        <w:spacing w:after="0" w:line="240" w:lineRule="auto"/>
        <w:jc w:val="both"/>
        <w:rPr>
          <w:rFonts w:cs="Arial"/>
          <w:color w:val="000000"/>
        </w:rPr>
      </w:pPr>
    </w:p>
    <w:p w:rsidR="005E571A" w:rsidRDefault="005E571A" w:rsidP="005E571A">
      <w:pPr>
        <w:spacing w:after="0" w:line="240" w:lineRule="auto"/>
        <w:jc w:val="both"/>
      </w:pPr>
      <w:r w:rsidRPr="005E571A">
        <w:rPr>
          <w:rFonts w:eastAsia="Calibri" w:cs="Calibri"/>
          <w:b/>
          <w:u w:val="single"/>
        </w:rPr>
        <w:t>Article 10</w:t>
      </w:r>
      <w:r>
        <w:rPr>
          <w:rFonts w:eastAsia="Calibri" w:cs="Calibri"/>
          <w:b/>
          <w:u w:val="single"/>
        </w:rPr>
        <w:t>-2</w:t>
      </w:r>
      <w:r w:rsidRPr="005E571A">
        <w:rPr>
          <w:rFonts w:eastAsia="Calibri" w:cs="Calibri"/>
          <w:b/>
          <w:u w:val="single"/>
        </w:rPr>
        <w:t> </w:t>
      </w:r>
      <w:r w:rsidRPr="005E571A">
        <w:rPr>
          <w:b/>
        </w:rPr>
        <w:t>Dispositions particulières relatives aux tests et essais</w:t>
      </w:r>
    </w:p>
    <w:p w:rsidR="005E571A" w:rsidRDefault="005E571A" w:rsidP="005E571A">
      <w:pPr>
        <w:spacing w:after="0" w:line="240" w:lineRule="auto"/>
        <w:jc w:val="both"/>
      </w:pPr>
      <w:r>
        <w:t>Ces échantillons sont gratuits. En aucun cas, ils ne pourront être facturés par le candidat.</w:t>
      </w:r>
    </w:p>
    <w:p w:rsidR="00B518CF" w:rsidRDefault="00B518CF" w:rsidP="005E571A">
      <w:pPr>
        <w:spacing w:after="0" w:line="240" w:lineRule="auto"/>
        <w:jc w:val="both"/>
        <w:rPr>
          <w:color w:val="auto"/>
          <w:sz w:val="20"/>
        </w:rPr>
      </w:pPr>
      <w:r>
        <w:fldChar w:fldCharType="begin"/>
      </w:r>
      <w:r>
        <w:instrText xml:space="preserve"> LINK </w:instrText>
      </w:r>
      <w:r w:rsidR="009947A3">
        <w:instrText xml:space="preserve">Excel.Sheet.12 "G:\\1 GROUPEMENT DE COMMANDE 2016\\GROUPEMENT DU COMMINGES\\ALIMENTAIRE 2017 2018\\DCE MAPA\\MARCHE PAIN INDUSTRIEL\\DCE ETAT DES BESOINS ET ECHANTILLONS - Copie.xlsx" Feuil1!L1C1:L6C3 </w:instrText>
      </w:r>
      <w:r>
        <w:instrText xml:space="preserve">\a \f 5 \h  \* MERGEFORMAT </w:instrText>
      </w:r>
      <w:r>
        <w:fldChar w:fldCharType="separate"/>
      </w:r>
    </w:p>
    <w:p w:rsidR="005E571A" w:rsidRDefault="00B518CF" w:rsidP="005E571A">
      <w:pPr>
        <w:spacing w:after="0" w:line="240" w:lineRule="auto"/>
        <w:jc w:val="both"/>
      </w:pPr>
      <w:r>
        <w:fldChar w:fldCharType="end"/>
      </w:r>
    </w:p>
    <w:p w:rsidR="005E571A" w:rsidRDefault="005E571A" w:rsidP="005E571A">
      <w:pPr>
        <w:spacing w:after="0" w:line="240" w:lineRule="auto"/>
        <w:jc w:val="both"/>
      </w:pPr>
      <w:r>
        <w:t>Les échantillons, conformes aux produits figurant dans l’offre, ainsi qu’aux produits que le candidat se propose de livrer en concluant ce marché seront obligatoirement déposés ou adressés selon les modalités suivantes :</w:t>
      </w:r>
    </w:p>
    <w:p w:rsidR="005E571A" w:rsidRDefault="005E571A" w:rsidP="005E571A">
      <w:pPr>
        <w:spacing w:after="0" w:line="240" w:lineRule="auto"/>
        <w:jc w:val="both"/>
      </w:pPr>
    </w:p>
    <w:p w:rsidR="005E571A" w:rsidRDefault="005E571A" w:rsidP="005E571A">
      <w:pPr>
        <w:spacing w:after="0" w:line="240" w:lineRule="auto"/>
        <w:jc w:val="both"/>
      </w:pPr>
      <w:r>
        <w:t>Date et lieux de livraison des échantillons :</w:t>
      </w:r>
    </w:p>
    <w:p w:rsidR="005E571A" w:rsidRDefault="00B518CF" w:rsidP="005E571A">
      <w:pPr>
        <w:spacing w:after="200" w:line="276" w:lineRule="auto"/>
        <w:jc w:val="both"/>
        <w:rPr>
          <w:color w:val="FF0000"/>
        </w:rPr>
      </w:pPr>
      <w:r>
        <w:rPr>
          <w:color w:val="FF0000"/>
        </w:rPr>
        <w:t>Collège Jean MONNET de LUCHON le 9 novembre 2016</w:t>
      </w:r>
    </w:p>
    <w:p w:rsidR="00B518CF" w:rsidRPr="009A3746" w:rsidRDefault="00B518CF" w:rsidP="005E571A">
      <w:pPr>
        <w:spacing w:after="200" w:line="276" w:lineRule="auto"/>
        <w:jc w:val="both"/>
        <w:rPr>
          <w:color w:val="FF0000"/>
        </w:rPr>
      </w:pPr>
    </w:p>
    <w:p w:rsidR="002E2FEF" w:rsidRDefault="003C17C1">
      <w:pPr>
        <w:spacing w:after="0" w:line="240" w:lineRule="auto"/>
        <w:jc w:val="both"/>
      </w:pPr>
      <w:r>
        <w:rPr>
          <w:rFonts w:eastAsia="Calibri" w:cs="Calibri"/>
          <w:b/>
        </w:rPr>
        <w:t>Article 11 : Conditions d’envoi et de remise des dossiers de candidatures</w:t>
      </w:r>
    </w:p>
    <w:p w:rsidR="002E2FEF" w:rsidRDefault="003C17C1">
      <w:pPr>
        <w:spacing w:after="0" w:line="240" w:lineRule="auto"/>
      </w:pPr>
      <w:r>
        <w:rPr>
          <w:rFonts w:eastAsia="Calibri" w:cs="Calibri"/>
        </w:rPr>
        <w:t>Les offres, rédigées en langue française, peuvent être envoyées :</w:t>
      </w:r>
    </w:p>
    <w:p w:rsidR="002E2FEF" w:rsidRDefault="003C17C1">
      <w:pPr>
        <w:spacing w:after="0" w:line="240" w:lineRule="auto"/>
        <w:rPr>
          <w:rFonts w:eastAsia="Calibri" w:cs="Calibri"/>
        </w:rPr>
      </w:pPr>
      <w:r>
        <w:rPr>
          <w:rFonts w:eastAsia="Calibri" w:cs="Calibri"/>
        </w:rPr>
        <w:t xml:space="preserve">- soit par la Poste </w:t>
      </w:r>
      <w:r>
        <w:rPr>
          <w:rFonts w:eastAsia="Calibri" w:cs="Calibri"/>
          <w:color w:val="000000"/>
        </w:rPr>
        <w:t>par lettre recommandée avec demande d'avis de réception</w:t>
      </w:r>
    </w:p>
    <w:p w:rsidR="002E2FEF" w:rsidRDefault="003C17C1">
      <w:pPr>
        <w:spacing w:after="0" w:line="240" w:lineRule="auto"/>
      </w:pPr>
      <w:r>
        <w:rPr>
          <w:rFonts w:eastAsia="Calibri" w:cs="Calibri"/>
        </w:rPr>
        <w:t xml:space="preserve">- soit déposées contre récépissé à l’adresse suivante au plus tard </w:t>
      </w:r>
      <w:r>
        <w:rPr>
          <w:rFonts w:eastAsia="Calibri" w:cs="Calibri"/>
          <w:highlight w:val="yellow"/>
        </w:rPr>
        <w:t>l</w:t>
      </w:r>
      <w:r w:rsidR="00A9390C">
        <w:rPr>
          <w:rFonts w:eastAsia="Calibri" w:cs="Calibri"/>
          <w:b/>
          <w:bCs/>
          <w:highlight w:val="yellow"/>
        </w:rPr>
        <w:t xml:space="preserve">e </w:t>
      </w:r>
      <w:r w:rsidR="00B518CF">
        <w:rPr>
          <w:rFonts w:eastAsia="Calibri" w:cs="Calibri"/>
          <w:b/>
          <w:bCs/>
        </w:rPr>
        <w:t>10 NOVEMBRE</w:t>
      </w:r>
      <w:r>
        <w:rPr>
          <w:rFonts w:eastAsia="Calibri" w:cs="Calibri"/>
          <w:b/>
          <w:bCs/>
          <w:shd w:val="clear" w:color="auto" w:fill="FFFF66"/>
        </w:rPr>
        <w:t xml:space="preserve"> 2016 à 14h00</w:t>
      </w:r>
    </w:p>
    <w:p w:rsidR="002E2FEF" w:rsidRDefault="003C17C1">
      <w:pPr>
        <w:spacing w:after="0" w:line="240" w:lineRule="auto"/>
      </w:pPr>
      <w:r>
        <w:rPr>
          <w:rFonts w:eastAsia="Calibri" w:cs="Calibri"/>
          <w:b/>
          <w:shd w:val="clear" w:color="auto" w:fill="FFFFFF"/>
        </w:rPr>
        <w:t xml:space="preserve">    Groupement du Comminges</w:t>
      </w:r>
    </w:p>
    <w:p w:rsidR="002E2FEF" w:rsidRDefault="003C17C1">
      <w:pPr>
        <w:spacing w:after="0" w:line="240" w:lineRule="auto"/>
        <w:rPr>
          <w:highlight w:val="white"/>
        </w:rPr>
      </w:pPr>
      <w:r>
        <w:rPr>
          <w:rFonts w:eastAsia="Calibri" w:cs="Calibri"/>
          <w:highlight w:val="white"/>
        </w:rPr>
        <w:t xml:space="preserve">          COLLEGE JEAN MONNET</w:t>
      </w:r>
    </w:p>
    <w:p w:rsidR="002E2FEF" w:rsidRDefault="003C17C1">
      <w:pPr>
        <w:spacing w:after="0" w:line="240" w:lineRule="auto"/>
        <w:ind w:left="708"/>
        <w:jc w:val="both"/>
        <w:rPr>
          <w:highlight w:val="white"/>
        </w:rPr>
      </w:pPr>
      <w:r>
        <w:rPr>
          <w:rFonts w:eastAsia="Calibri" w:cs="Calibri"/>
          <w:highlight w:val="white"/>
        </w:rPr>
        <w:t>Service des marchés publics</w:t>
      </w:r>
    </w:p>
    <w:p w:rsidR="002E2FEF" w:rsidRDefault="003C17C1">
      <w:pPr>
        <w:spacing w:after="0" w:line="240" w:lineRule="auto"/>
        <w:ind w:left="708"/>
        <w:jc w:val="both"/>
        <w:rPr>
          <w:highlight w:val="white"/>
        </w:rPr>
      </w:pPr>
      <w:r>
        <w:rPr>
          <w:rFonts w:eastAsia="Calibri" w:cs="Calibri"/>
          <w:highlight w:val="white"/>
        </w:rPr>
        <w:t>2 boulevard Charles de Gaulle</w:t>
      </w:r>
    </w:p>
    <w:p w:rsidR="002E2FEF" w:rsidRDefault="003C17C1">
      <w:pPr>
        <w:spacing w:after="0" w:line="240" w:lineRule="auto"/>
        <w:ind w:left="708"/>
        <w:jc w:val="both"/>
        <w:rPr>
          <w:highlight w:val="white"/>
        </w:rPr>
      </w:pPr>
      <w:r>
        <w:rPr>
          <w:rFonts w:eastAsia="Calibri" w:cs="Calibri"/>
          <w:b/>
          <w:shd w:val="clear" w:color="auto" w:fill="FFFFFF"/>
        </w:rPr>
        <w:t>31110 BAGNERES DE LUCHON</w:t>
      </w:r>
    </w:p>
    <w:p w:rsidR="002E2FEF" w:rsidRDefault="002E2FEF">
      <w:pPr>
        <w:spacing w:after="0" w:line="240" w:lineRule="auto"/>
        <w:rPr>
          <w:rFonts w:eastAsia="Calibri" w:cs="Calibri"/>
          <w:b/>
          <w:highlight w:val="yellow"/>
        </w:rPr>
      </w:pPr>
    </w:p>
    <w:p w:rsidR="002E2FEF" w:rsidRDefault="003C17C1">
      <w:pPr>
        <w:spacing w:after="0" w:line="240" w:lineRule="auto"/>
      </w:pPr>
      <w:r>
        <w:rPr>
          <w:rFonts w:eastAsia="Calibri" w:cs="Calibri"/>
          <w:b/>
          <w:shd w:val="clear" w:color="auto" w:fill="FFFF00"/>
        </w:rPr>
        <w:t xml:space="preserve">- soit envoyé par mail au plus tard </w:t>
      </w:r>
      <w:r>
        <w:rPr>
          <w:rFonts w:eastAsia="Calibri" w:cs="Calibri"/>
          <w:b/>
          <w:shd w:val="clear" w:color="auto" w:fill="FFFF66"/>
        </w:rPr>
        <w:t>l</w:t>
      </w:r>
      <w:r w:rsidR="00AF2283">
        <w:rPr>
          <w:rFonts w:eastAsia="Calibri" w:cs="Calibri"/>
          <w:b/>
          <w:bCs/>
          <w:shd w:val="clear" w:color="auto" w:fill="FFFF66"/>
        </w:rPr>
        <w:t xml:space="preserve">e </w:t>
      </w:r>
      <w:r w:rsidR="00B518CF">
        <w:rPr>
          <w:rFonts w:eastAsia="Calibri" w:cs="Calibri"/>
          <w:b/>
          <w:bCs/>
          <w:color w:val="FF0000"/>
          <w:shd w:val="clear" w:color="auto" w:fill="FFFF66"/>
        </w:rPr>
        <w:t>10 NOVEMBRE</w:t>
      </w:r>
      <w:r>
        <w:rPr>
          <w:rFonts w:eastAsia="Calibri" w:cs="Calibri"/>
          <w:b/>
          <w:bCs/>
          <w:shd w:val="clear" w:color="auto" w:fill="FFFF66"/>
        </w:rPr>
        <w:t xml:space="preserve"> 2016 à 14h00 au</w:t>
      </w:r>
    </w:p>
    <w:p w:rsidR="002E2FEF" w:rsidRDefault="008F7954">
      <w:pPr>
        <w:spacing w:after="0" w:line="240" w:lineRule="auto"/>
      </w:pPr>
      <w:hyperlink r:id="rId7">
        <w:r w:rsidR="003C17C1">
          <w:rPr>
            <w:rStyle w:val="LienInternet"/>
            <w:rFonts w:eastAsia="Calibri" w:cs="Arial"/>
            <w:b/>
            <w:bCs/>
            <w:shd w:val="clear" w:color="auto" w:fill="FFFF66"/>
          </w:rPr>
          <w:t>0311334G-gest@ac-toulouse.fr</w:t>
        </w:r>
      </w:hyperlink>
    </w:p>
    <w:p w:rsidR="002E2FEF" w:rsidRDefault="003C17C1">
      <w:pPr>
        <w:spacing w:after="0" w:line="240" w:lineRule="auto"/>
        <w:rPr>
          <w:highlight w:val="white"/>
        </w:rPr>
      </w:pPr>
      <w:r>
        <w:rPr>
          <w:rFonts w:eastAsia="Calibri" w:cs="Arial"/>
          <w:highlight w:val="white"/>
        </w:rPr>
        <w:t xml:space="preserve">Dans ce cas, le pouvoir adjudicateur demandera au fournisseur retenu la signature des documents originaux, seul moyen de valider la procédure de mise en </w:t>
      </w:r>
      <w:r w:rsidR="00075B6E">
        <w:rPr>
          <w:rFonts w:eastAsia="Calibri" w:cs="Arial"/>
          <w:highlight w:val="white"/>
        </w:rPr>
        <w:t>concurrence.</w:t>
      </w:r>
    </w:p>
    <w:p w:rsidR="002E2FEF" w:rsidRDefault="003C17C1">
      <w:pPr>
        <w:spacing w:after="0" w:line="240" w:lineRule="auto"/>
      </w:pPr>
      <w:r>
        <w:rPr>
          <w:rFonts w:eastAsia="Calibri" w:cs="Calibri"/>
          <w:b/>
        </w:rPr>
        <w:t xml:space="preserve"> </w:t>
      </w:r>
    </w:p>
    <w:p w:rsidR="002E2FEF" w:rsidRDefault="003C17C1">
      <w:pPr>
        <w:spacing w:after="0" w:line="240" w:lineRule="auto"/>
        <w:jc w:val="both"/>
      </w:pPr>
      <w:r>
        <w:rPr>
          <w:rFonts w:eastAsia="Calibri" w:cs="Calibri"/>
        </w:rPr>
        <w:t>Le fournisseur donnera son adresse mail (ou son numéro de fax)</w:t>
      </w:r>
      <w:r w:rsidR="00075B6E">
        <w:rPr>
          <w:rFonts w:eastAsia="Calibri" w:cs="Calibri"/>
        </w:rPr>
        <w:t xml:space="preserve"> </w:t>
      </w:r>
      <w:r>
        <w:rPr>
          <w:rFonts w:eastAsia="Calibri" w:cs="Calibri"/>
        </w:rPr>
        <w:t>pour recevoir éventuellement les demandes de complément d’information.</w:t>
      </w:r>
    </w:p>
    <w:p w:rsidR="002E2FEF" w:rsidRDefault="002E2FEF">
      <w:pPr>
        <w:spacing w:after="0" w:line="240" w:lineRule="auto"/>
        <w:jc w:val="both"/>
        <w:rPr>
          <w:rFonts w:ascii="Calibri" w:eastAsia="Calibri" w:hAnsi="Calibri" w:cs="Calibri"/>
        </w:rPr>
      </w:pPr>
    </w:p>
    <w:p w:rsidR="002E2FEF" w:rsidRDefault="002E2FEF">
      <w:pPr>
        <w:spacing w:after="0" w:line="240" w:lineRule="auto"/>
        <w:jc w:val="both"/>
        <w:rPr>
          <w:rFonts w:ascii="Calibri" w:eastAsia="Calibri" w:hAnsi="Calibri" w:cs="Calibri"/>
        </w:rPr>
      </w:pPr>
    </w:p>
    <w:p w:rsidR="002E2FEF" w:rsidRDefault="003C17C1">
      <w:pPr>
        <w:spacing w:after="0" w:line="240" w:lineRule="auto"/>
        <w:jc w:val="both"/>
        <w:rPr>
          <w:rFonts w:ascii="Calibri" w:eastAsia="Calibri" w:hAnsi="Calibri" w:cs="Calibri"/>
          <w:b/>
        </w:rPr>
      </w:pPr>
      <w:r>
        <w:rPr>
          <w:rFonts w:eastAsia="Calibri" w:cs="Calibri"/>
          <w:b/>
        </w:rPr>
        <w:t>Article 12 : Jugement des candidatures et des offres</w:t>
      </w:r>
    </w:p>
    <w:p w:rsidR="002E2FEF" w:rsidRDefault="002E2FEF">
      <w:pPr>
        <w:spacing w:after="0" w:line="240" w:lineRule="auto"/>
        <w:jc w:val="both"/>
        <w:rPr>
          <w:rFonts w:ascii="Calibri" w:eastAsia="Calibri" w:hAnsi="Calibri" w:cs="Calibri"/>
          <w:b/>
        </w:rPr>
      </w:pPr>
    </w:p>
    <w:p w:rsidR="002E2FEF" w:rsidRDefault="003C17C1">
      <w:pPr>
        <w:spacing w:after="0" w:line="240" w:lineRule="auto"/>
        <w:rPr>
          <w:rFonts w:ascii="Calibri" w:eastAsia="Calibri" w:hAnsi="Calibri" w:cs="Calibri"/>
          <w:color w:val="000000"/>
        </w:rPr>
      </w:pPr>
      <w:r>
        <w:rPr>
          <w:rFonts w:eastAsia="Calibri" w:cs="Calibri"/>
          <w:b/>
        </w:rPr>
        <w:t xml:space="preserve">Article </w:t>
      </w:r>
      <w:proofErr w:type="gramStart"/>
      <w:r>
        <w:rPr>
          <w:rFonts w:eastAsia="Calibri" w:cs="Calibri"/>
          <w:b/>
        </w:rPr>
        <w:t>13:</w:t>
      </w:r>
      <w:proofErr w:type="gramEnd"/>
      <w:r>
        <w:rPr>
          <w:rFonts w:eastAsia="Calibri" w:cs="Calibri"/>
          <w:b/>
        </w:rPr>
        <w:t xml:space="preserve"> </w:t>
      </w:r>
      <w:r>
        <w:rPr>
          <w:rFonts w:eastAsia="Calibri" w:cs="Calibri"/>
          <w:color w:val="000000"/>
          <w:u w:val="single"/>
        </w:rPr>
        <w:t>Examen des candidatures</w:t>
      </w:r>
    </w:p>
    <w:p w:rsidR="002E2FEF" w:rsidRDefault="003C17C1">
      <w:pPr>
        <w:widowControl w:val="0"/>
        <w:spacing w:after="0" w:line="240" w:lineRule="auto"/>
      </w:pPr>
      <w:r>
        <w:rPr>
          <w:color w:val="000000"/>
        </w:rPr>
        <w:t xml:space="preserve">Lorsque le pouvoir adjudicateur constate, lors de l'ouverture des candidatures, que des pièces </w:t>
      </w:r>
      <w:proofErr w:type="gramStart"/>
      <w:r>
        <w:rPr>
          <w:color w:val="000000"/>
        </w:rPr>
        <w:t>dont  la</w:t>
      </w:r>
      <w:proofErr w:type="gramEnd"/>
      <w:r>
        <w:rPr>
          <w:color w:val="000000"/>
        </w:rPr>
        <w:t xml:space="preserve"> production  était réclamée sont  absentes,  il se réserve la possibilité, conformément à l'article 52-I du  code des  marchés publics,  de demander au(x) candidat(s) concerné(s) de produire ces pièces dans un  délai  qui  ne saurait  excéder </w:t>
      </w:r>
      <w:r>
        <w:rPr>
          <w:color w:val="000000"/>
          <w:u w:val="single"/>
        </w:rPr>
        <w:t>cinq</w:t>
      </w:r>
      <w:r>
        <w:rPr>
          <w:color w:val="000000"/>
        </w:rPr>
        <w:t xml:space="preserve"> jours.</w:t>
      </w:r>
    </w:p>
    <w:p w:rsidR="002E2FEF" w:rsidRDefault="003C17C1">
      <w:pPr>
        <w:widowControl w:val="0"/>
        <w:spacing w:after="0" w:line="240" w:lineRule="auto"/>
      </w:pPr>
      <w:r>
        <w:rPr>
          <w:color w:val="000000"/>
        </w:rPr>
        <w:t>Seront éliminées :</w:t>
      </w:r>
    </w:p>
    <w:p w:rsidR="002E2FEF" w:rsidRDefault="003C17C1">
      <w:pPr>
        <w:widowControl w:val="0"/>
        <w:numPr>
          <w:ilvl w:val="0"/>
          <w:numId w:val="2"/>
        </w:numPr>
        <w:spacing w:after="0" w:line="240" w:lineRule="auto"/>
      </w:pPr>
      <w:r>
        <w:rPr>
          <w:color w:val="000000"/>
        </w:rPr>
        <w:t>Les candidatures des opérateurs économiques qui font l’objet d’une interdiction de soumissionner en application de l'article 45 de l’</w:t>
      </w:r>
      <w:r>
        <w:rPr>
          <w:rFonts w:cs="Arial"/>
          <w:bCs/>
        </w:rPr>
        <w:t>Ordonnance n° 2015-899 du 23 juillet 2015 relative aux marchés publics</w:t>
      </w:r>
      <w:r>
        <w:rPr>
          <w:color w:val="000000"/>
        </w:rPr>
        <w:t xml:space="preserve"> ;</w:t>
      </w:r>
    </w:p>
    <w:p w:rsidR="002E2FEF" w:rsidRDefault="003C17C1">
      <w:pPr>
        <w:widowControl w:val="0"/>
        <w:numPr>
          <w:ilvl w:val="0"/>
          <w:numId w:val="2"/>
        </w:numPr>
        <w:spacing w:after="0" w:line="240" w:lineRule="auto"/>
      </w:pPr>
      <w:r>
        <w:rPr>
          <w:rFonts w:eastAsia="Calibri" w:cs="Calibri"/>
          <w:color w:val="000000"/>
        </w:rPr>
        <w:t xml:space="preserve">en application de </w:t>
      </w:r>
      <w:r>
        <w:rPr>
          <w:rFonts w:eastAsia="Calibri" w:cs="Calibri"/>
          <w:b/>
          <w:color w:val="000000"/>
        </w:rPr>
        <w:t xml:space="preserve">l'article 48 </w:t>
      </w:r>
      <w:r>
        <w:rPr>
          <w:rFonts w:eastAsia="Calibri" w:cs="Calibri"/>
          <w:color w:val="000000"/>
        </w:rPr>
        <w:t>de l’Ordonnance n° 2015-899 du 23 juillet 2015 relative aux marchés publics : « 1° Les personnes qui, au cours des trois années précédentes, ont dû verser des dommages et intérêts, ont été sanctionnées par une résiliation ou ont fait l’objet d’une sanction comparable du fait d’un manquement grave ou persistant à leurs obligations contractuelles lors de l’exécution d’un contrat de concession antérieur ou d’un marché public antérieur ; » sauf « s’il (le candidat) a été mis à même par l’acheteur d’établir, dans un délai raisonnable et par tout moyen, que son professionnalisme et sa fiabilité ne peuvent plus être remis en cause et, le</w:t>
      </w:r>
      <w:r w:rsidR="00075B6E">
        <w:rPr>
          <w:rFonts w:eastAsia="Calibri" w:cs="Calibri"/>
          <w:color w:val="000000"/>
        </w:rPr>
        <w:t xml:space="preserve"> cas échéant, que s</w:t>
      </w:r>
      <w:r>
        <w:rPr>
          <w:rFonts w:eastAsia="Calibri" w:cs="Calibri"/>
          <w:color w:val="000000"/>
        </w:rPr>
        <w:t xml:space="preserve">en application de </w:t>
      </w:r>
      <w:r>
        <w:rPr>
          <w:rFonts w:eastAsia="Calibri" w:cs="Calibri"/>
          <w:b/>
          <w:color w:val="000000"/>
        </w:rPr>
        <w:t xml:space="preserve">l'article 48 </w:t>
      </w:r>
      <w:r>
        <w:rPr>
          <w:rFonts w:eastAsia="Calibri" w:cs="Calibri"/>
          <w:color w:val="000000"/>
        </w:rPr>
        <w:t>de l’Ordonnance n° 2015-899 du 23 juillet 2015 relative aux marchés publics : « 1° Les personnes qui, au cours des trois années précédentes, ont dû verser des dommages et intérêts, ont été sanctionnées par une résiliation ou ont fait l’objet d’une sanction comparable du fait d’un manquement grave ou persistant à leurs obligations contractuelles lors de l’exécution d’un contrat de concession antérieur ou d’un marché public antérieur ; » sauf « s’il (le candidat) a été mis à même par l’acheteur d’établir, dans un délai raisonnable et par tout moyen, que son professionnalisme et sa fiabilité ne peuvent plus être remis en cause et, le cas échéant, que sa participation à la procédure de passation du marché public n’est pas susceptible de porter atteinte à l’égalité de traitement. »</w:t>
      </w:r>
    </w:p>
    <w:p w:rsidR="002E2FEF" w:rsidRPr="00B518CF" w:rsidRDefault="003C17C1">
      <w:pPr>
        <w:widowControl w:val="0"/>
        <w:numPr>
          <w:ilvl w:val="0"/>
          <w:numId w:val="2"/>
        </w:numPr>
        <w:spacing w:after="0" w:line="240" w:lineRule="auto"/>
      </w:pPr>
      <w:r>
        <w:rPr>
          <w:rFonts w:eastAsia="Calibri" w:cs="Calibri"/>
          <w:color w:val="000000"/>
        </w:rPr>
        <w:t>Les candidatures des opérateurs économiques n'ayant pas fourni l'ensemble des pièces mentionnées à l'article 10 du présent règlement de consultation.</w:t>
      </w:r>
    </w:p>
    <w:p w:rsidR="00B518CF" w:rsidRDefault="00B518CF" w:rsidP="00B518CF">
      <w:pPr>
        <w:widowControl w:val="0"/>
        <w:spacing w:after="0" w:line="240" w:lineRule="auto"/>
        <w:ind w:left="720"/>
      </w:pPr>
    </w:p>
    <w:p w:rsidR="002E2FEF" w:rsidRDefault="002E2FEF">
      <w:pPr>
        <w:spacing w:after="0" w:line="240" w:lineRule="auto"/>
        <w:rPr>
          <w:rFonts w:ascii="Calibri" w:eastAsia="Calibri" w:hAnsi="Calibri" w:cs="Calibri"/>
          <w:color w:val="000000"/>
        </w:rPr>
      </w:pPr>
    </w:p>
    <w:p w:rsidR="002E2FEF" w:rsidRDefault="002E2FEF">
      <w:pPr>
        <w:spacing w:after="0" w:line="240" w:lineRule="auto"/>
        <w:rPr>
          <w:rFonts w:ascii="Calibri" w:eastAsia="Calibri" w:hAnsi="Calibri" w:cs="Calibri"/>
          <w:color w:val="000000"/>
        </w:rPr>
      </w:pPr>
    </w:p>
    <w:p w:rsidR="002E2FEF" w:rsidRDefault="003C17C1">
      <w:pPr>
        <w:spacing w:after="0" w:line="240" w:lineRule="auto"/>
        <w:jc w:val="both"/>
        <w:rPr>
          <w:rFonts w:ascii="Calibri" w:eastAsia="Calibri" w:hAnsi="Calibri" w:cs="Calibri"/>
          <w:b/>
        </w:rPr>
      </w:pPr>
      <w:r>
        <w:rPr>
          <w:rFonts w:eastAsia="Calibri" w:cs="Calibri"/>
          <w:b/>
        </w:rPr>
        <w:t xml:space="preserve">Article </w:t>
      </w:r>
      <w:proofErr w:type="gramStart"/>
      <w:r>
        <w:rPr>
          <w:rFonts w:eastAsia="Calibri" w:cs="Calibri"/>
          <w:b/>
        </w:rPr>
        <w:t>14:</w:t>
      </w:r>
      <w:proofErr w:type="gramEnd"/>
      <w:r>
        <w:rPr>
          <w:rFonts w:eastAsia="Calibri" w:cs="Calibri"/>
          <w:b/>
        </w:rPr>
        <w:t xml:space="preserve"> Examen des offres et notation des critères</w:t>
      </w:r>
    </w:p>
    <w:p w:rsidR="002E2FEF" w:rsidRDefault="003C17C1">
      <w:pPr>
        <w:spacing w:after="200" w:line="276" w:lineRule="auto"/>
        <w:jc w:val="both"/>
        <w:rPr>
          <w:rFonts w:ascii="Calibri" w:eastAsia="Calibri" w:hAnsi="Calibri" w:cs="Calibri"/>
        </w:rPr>
      </w:pPr>
      <w:r>
        <w:rPr>
          <w:rFonts w:eastAsia="Calibri" w:cs="Calibri"/>
        </w:rPr>
        <w:t xml:space="preserve">Le marché sera attribué au candidat ayant présenté l’offre économiquement la plus avantageuse en fonction des critères suivants : </w:t>
      </w:r>
    </w:p>
    <w:p w:rsidR="002E2FEF" w:rsidRDefault="003C17C1" w:rsidP="00075B6E">
      <w:pPr>
        <w:pStyle w:val="Paragraphedeliste"/>
        <w:numPr>
          <w:ilvl w:val="0"/>
          <w:numId w:val="6"/>
        </w:numPr>
        <w:spacing w:after="0" w:line="240" w:lineRule="auto"/>
        <w:jc w:val="both"/>
      </w:pPr>
      <w:r w:rsidRPr="00075B6E">
        <w:rPr>
          <w:b/>
        </w:rPr>
        <w:t xml:space="preserve"> Critère n°1 : </w:t>
      </w:r>
      <w:r w:rsidRPr="00075B6E">
        <w:rPr>
          <w:b/>
          <w:bCs/>
        </w:rPr>
        <w:t xml:space="preserve">qualité </w:t>
      </w:r>
    </w:p>
    <w:p w:rsidR="002E2FEF" w:rsidRDefault="003C17C1">
      <w:pPr>
        <w:spacing w:after="0" w:line="240" w:lineRule="auto"/>
        <w:jc w:val="both"/>
      </w:pPr>
      <w:r>
        <w:t>(</w:t>
      </w:r>
      <w:proofErr w:type="gramStart"/>
      <w:r>
        <w:t>qualités</w:t>
      </w:r>
      <w:proofErr w:type="gramEnd"/>
      <w:r>
        <w:t xml:space="preserve"> nutritionnelles et organoleptiques appréciées au regard des échantillons et de la fiche technique en </w:t>
      </w:r>
      <w:proofErr w:type="spellStart"/>
      <w:r>
        <w:t>vu</w:t>
      </w:r>
      <w:proofErr w:type="spellEnd"/>
      <w:r>
        <w:t xml:space="preserve"> de respecter les recommandations du GEMRCN et du Plan National Nutrition Santé- cf. Cahier des charges) . </w:t>
      </w:r>
    </w:p>
    <w:p w:rsidR="002E2FEF" w:rsidRDefault="003C17C1">
      <w:pPr>
        <w:spacing w:after="0" w:line="240" w:lineRule="auto"/>
        <w:jc w:val="both"/>
      </w:pPr>
      <w:r>
        <w:rPr>
          <w:rFonts w:eastAsia="Calibri" w:cs="Calibri"/>
          <w:b/>
        </w:rPr>
        <w:t xml:space="preserve">: Pondération 60% </w:t>
      </w:r>
    </w:p>
    <w:p w:rsidR="002E2FEF" w:rsidRDefault="002E2FEF">
      <w:pPr>
        <w:spacing w:after="0" w:line="240" w:lineRule="auto"/>
        <w:jc w:val="both"/>
        <w:rPr>
          <w:rFonts w:ascii="Calibri" w:eastAsia="Calibri" w:hAnsi="Calibri" w:cs="Calibri"/>
        </w:rPr>
      </w:pPr>
    </w:p>
    <w:p w:rsidR="00CE64BF" w:rsidRPr="00CE64BF" w:rsidRDefault="003C17C1" w:rsidP="00CE64BF">
      <w:pPr>
        <w:pStyle w:val="Paragraphedeliste"/>
        <w:numPr>
          <w:ilvl w:val="0"/>
          <w:numId w:val="5"/>
        </w:numPr>
        <w:spacing w:after="0" w:line="240" w:lineRule="auto"/>
        <w:jc w:val="both"/>
        <w:rPr>
          <w:b/>
          <w:bCs/>
        </w:rPr>
      </w:pPr>
      <w:r w:rsidRPr="00075B6E">
        <w:rPr>
          <w:rFonts w:eastAsia="Calibri" w:cs="Calibri"/>
          <w:b/>
        </w:rPr>
        <w:t>Critère n°2 : Le coût financier de l’offre</w:t>
      </w:r>
    </w:p>
    <w:p w:rsidR="002E2FEF" w:rsidRDefault="003C17C1" w:rsidP="00CE64BF">
      <w:pPr>
        <w:pStyle w:val="Paragraphedeliste"/>
        <w:spacing w:after="0" w:line="240" w:lineRule="auto"/>
        <w:jc w:val="both"/>
        <w:rPr>
          <w:b/>
          <w:bCs/>
        </w:rPr>
      </w:pPr>
      <w:r>
        <w:rPr>
          <w:rFonts w:eastAsia="Calibri" w:cs="Calibri"/>
          <w:b/>
          <w:bCs/>
        </w:rPr>
        <w:t>:</w:t>
      </w:r>
      <w:r w:rsidR="00075B6E">
        <w:rPr>
          <w:rFonts w:eastAsia="Calibri" w:cs="Calibri"/>
          <w:b/>
          <w:bCs/>
        </w:rPr>
        <w:t xml:space="preserve"> Pondération 3</w:t>
      </w:r>
      <w:r>
        <w:rPr>
          <w:rFonts w:eastAsia="Calibri" w:cs="Calibri"/>
          <w:b/>
          <w:bCs/>
        </w:rPr>
        <w:t>0%</w:t>
      </w:r>
    </w:p>
    <w:p w:rsidR="002E2FEF" w:rsidRDefault="002E2FEF">
      <w:pPr>
        <w:spacing w:after="0" w:line="240" w:lineRule="auto"/>
        <w:jc w:val="both"/>
        <w:rPr>
          <w:rFonts w:ascii="Calibri" w:eastAsia="Calibri" w:hAnsi="Calibri" w:cs="Calibri"/>
        </w:rPr>
      </w:pPr>
    </w:p>
    <w:p w:rsidR="00075B6E" w:rsidRDefault="00075B6E" w:rsidP="00075B6E">
      <w:pPr>
        <w:pStyle w:val="Paragraphedeliste"/>
        <w:numPr>
          <w:ilvl w:val="0"/>
          <w:numId w:val="5"/>
        </w:numPr>
        <w:spacing w:after="0" w:line="240" w:lineRule="auto"/>
        <w:jc w:val="both"/>
      </w:pPr>
      <w:r>
        <w:rPr>
          <w:rFonts w:eastAsia="Calibri" w:cs="Calibri"/>
          <w:b/>
        </w:rPr>
        <w:t>Critère n°3</w:t>
      </w:r>
      <w:r w:rsidRPr="00075B6E">
        <w:rPr>
          <w:rFonts w:eastAsia="Calibri" w:cs="Calibri"/>
          <w:b/>
        </w:rPr>
        <w:t xml:space="preserve"> : </w:t>
      </w:r>
      <w:r>
        <w:rPr>
          <w:rFonts w:eastAsia="Calibri" w:cs="Calibri"/>
          <w:b/>
        </w:rPr>
        <w:t>C</w:t>
      </w:r>
      <w:r w:rsidRPr="00075B6E">
        <w:rPr>
          <w:rFonts w:eastAsia="Calibri" w:cs="Calibri"/>
          <w:b/>
        </w:rPr>
        <w:t>onditions de livraison</w:t>
      </w:r>
    </w:p>
    <w:p w:rsidR="00075B6E" w:rsidRDefault="00075B6E" w:rsidP="00075B6E">
      <w:pPr>
        <w:spacing w:after="0" w:line="240" w:lineRule="auto"/>
        <w:jc w:val="both"/>
        <w:rPr>
          <w:b/>
          <w:bCs/>
        </w:rPr>
      </w:pPr>
      <w:r>
        <w:rPr>
          <w:rFonts w:eastAsia="Calibri" w:cs="Calibri"/>
          <w:b/>
          <w:bCs/>
        </w:rPr>
        <w:t>: Pondération 10%</w:t>
      </w:r>
    </w:p>
    <w:p w:rsidR="002E2FEF" w:rsidRDefault="002E2FEF">
      <w:pPr>
        <w:spacing w:after="0" w:line="240" w:lineRule="auto"/>
        <w:jc w:val="both"/>
        <w:rPr>
          <w:rFonts w:ascii="Calibri" w:eastAsia="Calibri" w:hAnsi="Calibri" w:cs="Calibri"/>
          <w:b/>
        </w:rPr>
      </w:pPr>
    </w:p>
    <w:p w:rsidR="002E2FEF" w:rsidRDefault="003C17C1">
      <w:pPr>
        <w:spacing w:after="0" w:line="240" w:lineRule="auto"/>
        <w:jc w:val="both"/>
      </w:pPr>
      <w:r>
        <w:rPr>
          <w:rFonts w:cs="Arial"/>
          <w:b/>
        </w:rPr>
        <w:t>Article 16 : Renseignements complémentaires</w:t>
      </w:r>
    </w:p>
    <w:p w:rsidR="002E2FEF" w:rsidRDefault="003C17C1">
      <w:pPr>
        <w:spacing w:after="0" w:line="240" w:lineRule="auto"/>
      </w:pPr>
      <w:r>
        <w:rPr>
          <w:rFonts w:cs="CenturyGothic"/>
        </w:rPr>
        <w:t>Toute demande d’information</w:t>
      </w:r>
      <w:r>
        <w:rPr>
          <w:rFonts w:cs="CenturyGothic,Bold"/>
          <w:b/>
          <w:bCs/>
        </w:rPr>
        <w:t xml:space="preserve"> d’ordre administratif ou technique</w:t>
      </w:r>
      <w:r>
        <w:rPr>
          <w:rFonts w:cs="CenturyGothic"/>
        </w:rPr>
        <w:t xml:space="preserve"> devra être</w:t>
      </w:r>
      <w:r>
        <w:rPr>
          <w:rFonts w:cs="CenturyGothic,Bold"/>
          <w:b/>
          <w:bCs/>
        </w:rPr>
        <w:t xml:space="preserve"> </w:t>
      </w:r>
      <w:r>
        <w:rPr>
          <w:rFonts w:cs="CenturyGothic"/>
        </w:rPr>
        <w:t>adressée à :</w:t>
      </w:r>
    </w:p>
    <w:p w:rsidR="002E2FEF" w:rsidRDefault="002E2FEF">
      <w:pPr>
        <w:spacing w:after="0" w:line="240" w:lineRule="auto"/>
        <w:rPr>
          <w:rFonts w:cs="CenturyGothic"/>
        </w:rPr>
      </w:pPr>
    </w:p>
    <w:p w:rsidR="002E2FEF" w:rsidRDefault="003C17C1">
      <w:pPr>
        <w:spacing w:after="0" w:line="240" w:lineRule="auto"/>
      </w:pPr>
      <w:r>
        <w:rPr>
          <w:rFonts w:cs="CenturyGothic"/>
        </w:rPr>
        <w:t>Nathalie ETUDIER, agent comptable pour le groupement de commande du Comminges</w:t>
      </w:r>
    </w:p>
    <w:p w:rsidR="002E2FEF" w:rsidRDefault="003C17C1">
      <w:pPr>
        <w:spacing w:after="0" w:line="240" w:lineRule="auto"/>
      </w:pPr>
      <w:r>
        <w:t>2 boulevard Charles de Gaulle</w:t>
      </w:r>
    </w:p>
    <w:p w:rsidR="002E2FEF" w:rsidRDefault="003C17C1">
      <w:pPr>
        <w:spacing w:after="0" w:line="240" w:lineRule="auto"/>
      </w:pPr>
      <w:r>
        <w:t>31110 BAGNERES DE LUCHON</w:t>
      </w:r>
      <w:r>
        <w:rPr>
          <w:rFonts w:cs="CenturyGothic"/>
        </w:rPr>
        <w:t xml:space="preserve"> </w:t>
      </w:r>
    </w:p>
    <w:p w:rsidR="002E2FEF" w:rsidRDefault="003C17C1">
      <w:pPr>
        <w:spacing w:after="0" w:line="240" w:lineRule="auto"/>
      </w:pPr>
      <w:r>
        <w:t>Tél : 05 61 79 96 50</w:t>
      </w:r>
    </w:p>
    <w:p w:rsidR="002E2FEF" w:rsidRDefault="003C17C1">
      <w:pPr>
        <w:spacing w:after="0" w:line="240" w:lineRule="auto"/>
      </w:pPr>
      <w:r>
        <w:t>Fax : 05/61/79/96/51</w:t>
      </w:r>
    </w:p>
    <w:p w:rsidR="002E2FEF" w:rsidRDefault="003C17C1">
      <w:pPr>
        <w:spacing w:after="0" w:line="240" w:lineRule="auto"/>
      </w:pPr>
      <w:r>
        <w:rPr>
          <w:rFonts w:cs="CenturyGothic"/>
        </w:rPr>
        <w:t>Email :</w:t>
      </w:r>
      <w:r>
        <w:t xml:space="preserve"> </w:t>
      </w:r>
      <w:r>
        <w:rPr>
          <w:rFonts w:cs="CenturyGothic"/>
        </w:rPr>
        <w:t>0311334G-gest@ac-toulouse.fr</w:t>
      </w:r>
    </w:p>
    <w:p w:rsidR="002E2FEF" w:rsidRDefault="002E2FEF">
      <w:pPr>
        <w:spacing w:after="0" w:line="240" w:lineRule="auto"/>
        <w:jc w:val="both"/>
        <w:rPr>
          <w:rFonts w:cs="Arial"/>
        </w:rPr>
      </w:pPr>
    </w:p>
    <w:p w:rsidR="002E2FEF" w:rsidRDefault="002E2FEF">
      <w:pPr>
        <w:spacing w:after="0" w:line="240" w:lineRule="auto"/>
        <w:jc w:val="both"/>
        <w:rPr>
          <w:rFonts w:ascii="Calibri" w:eastAsia="Calibri" w:hAnsi="Calibri" w:cs="Calibri"/>
        </w:rPr>
      </w:pPr>
    </w:p>
    <w:p w:rsidR="002E2FEF" w:rsidRDefault="002E2FEF">
      <w:pPr>
        <w:spacing w:after="0" w:line="240" w:lineRule="auto"/>
        <w:jc w:val="both"/>
        <w:rPr>
          <w:rFonts w:ascii="Calibri" w:eastAsia="Calibri" w:hAnsi="Calibri" w:cs="Calibri"/>
        </w:rPr>
      </w:pPr>
    </w:p>
    <w:p w:rsidR="002E2FEF" w:rsidRDefault="002E2FEF">
      <w:pPr>
        <w:spacing w:after="0" w:line="240" w:lineRule="auto"/>
        <w:jc w:val="both"/>
        <w:rPr>
          <w:rFonts w:ascii="Calibri" w:eastAsia="Calibri" w:hAnsi="Calibri" w:cs="Calibri"/>
        </w:rPr>
      </w:pPr>
    </w:p>
    <w:p w:rsidR="002E2FEF" w:rsidRDefault="002E2FEF">
      <w:pPr>
        <w:spacing w:after="0" w:line="240" w:lineRule="auto"/>
        <w:jc w:val="both"/>
        <w:rPr>
          <w:rFonts w:ascii="Calibri" w:eastAsia="Calibri" w:hAnsi="Calibri" w:cs="Calibri"/>
        </w:rPr>
      </w:pPr>
    </w:p>
    <w:p w:rsidR="002E2FEF" w:rsidRDefault="002E2FEF">
      <w:pPr>
        <w:spacing w:after="0" w:line="240" w:lineRule="auto"/>
        <w:jc w:val="both"/>
      </w:pPr>
    </w:p>
    <w:sectPr w:rsidR="002E2FEF">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240"/>
    <w:multiLevelType w:val="hybridMultilevel"/>
    <w:tmpl w:val="6E7AB9F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B03799"/>
    <w:multiLevelType w:val="multilevel"/>
    <w:tmpl w:val="619AE0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4490124D"/>
    <w:multiLevelType w:val="hybridMultilevel"/>
    <w:tmpl w:val="85EAD388"/>
    <w:lvl w:ilvl="0" w:tplc="97CA9618">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C236D0"/>
    <w:multiLevelType w:val="multilevel"/>
    <w:tmpl w:val="00ACFE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549765F"/>
    <w:multiLevelType w:val="hybridMultilevel"/>
    <w:tmpl w:val="2D5EF1E4"/>
    <w:lvl w:ilvl="0" w:tplc="855A2E00">
      <w:numFmt w:val="bullet"/>
      <w:lvlText w:val="-"/>
      <w:lvlJc w:val="left"/>
      <w:pPr>
        <w:ind w:left="720" w:hanging="360"/>
      </w:pPr>
      <w:rPr>
        <w:rFonts w:ascii="Calibri" w:eastAsiaTheme="minorEastAsia"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1457E"/>
    <w:multiLevelType w:val="multilevel"/>
    <w:tmpl w:val="5EA2F8E4"/>
    <w:lvl w:ilvl="0">
      <w:start w:val="1"/>
      <w:numFmt w:val="bullet"/>
      <w:lvlText w:val=""/>
      <w:lvlJc w:val="left"/>
      <w:pPr>
        <w:ind w:left="720" w:hanging="360"/>
      </w:pPr>
      <w:rPr>
        <w:rFonts w:ascii="Symbol" w:hAnsi="Symbol" w:cs="Symbol" w:hint="default"/>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75D65C22"/>
    <w:multiLevelType w:val="multilevel"/>
    <w:tmpl w:val="920A0D16"/>
    <w:lvl w:ilvl="0">
      <w:start w:val="1"/>
      <w:numFmt w:val="bullet"/>
      <w:lvlText w:val=""/>
      <w:lvlJc w:val="left"/>
      <w:pPr>
        <w:ind w:left="720" w:hanging="360"/>
      </w:pPr>
      <w:rPr>
        <w:rFonts w:ascii="Symbol" w:hAnsi="Symbol" w:cs="Symbol" w:hint="default"/>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E2FEF"/>
    <w:rsid w:val="00064567"/>
    <w:rsid w:val="00075B6E"/>
    <w:rsid w:val="00100456"/>
    <w:rsid w:val="00181B69"/>
    <w:rsid w:val="001948F0"/>
    <w:rsid w:val="002B65C1"/>
    <w:rsid w:val="002B7C23"/>
    <w:rsid w:val="002E2FEF"/>
    <w:rsid w:val="003C17C1"/>
    <w:rsid w:val="00424ABC"/>
    <w:rsid w:val="0043120F"/>
    <w:rsid w:val="004A5891"/>
    <w:rsid w:val="005C2AE0"/>
    <w:rsid w:val="005E571A"/>
    <w:rsid w:val="00872DD2"/>
    <w:rsid w:val="008F7954"/>
    <w:rsid w:val="009947A3"/>
    <w:rsid w:val="00A9390C"/>
    <w:rsid w:val="00AF2283"/>
    <w:rsid w:val="00B11BA4"/>
    <w:rsid w:val="00B518CF"/>
    <w:rsid w:val="00B675A9"/>
    <w:rsid w:val="00C86FE7"/>
    <w:rsid w:val="00CE64BF"/>
    <w:rsid w:val="00D8149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25CCA-DE34-49BB-942C-78CAAD64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Calibri" w:hAnsi="Calibri" w:cs="Symbol"/>
      <w:b/>
    </w:rPr>
  </w:style>
  <w:style w:type="character" w:customStyle="1" w:styleId="ListLabel2">
    <w:name w:val="ListLabel 2"/>
    <w:qFormat/>
    <w:rPr>
      <w:rFonts w:ascii="Calibri" w:hAnsi="Calibri" w:cs="Symbol"/>
      <w:b/>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Contenudetableau">
    <w:name w:val="Contenu de tableau"/>
    <w:basedOn w:val="Normal"/>
    <w:qFormat/>
  </w:style>
  <w:style w:type="paragraph" w:customStyle="1" w:styleId="Titredetableau">
    <w:name w:val="Titre de tableau"/>
    <w:basedOn w:val="Contenudetableau"/>
    <w:qFormat/>
  </w:style>
  <w:style w:type="paragraph" w:styleId="Paragraphedeliste">
    <w:name w:val="List Paragraph"/>
    <w:basedOn w:val="Normal"/>
    <w:uiPriority w:val="34"/>
    <w:qFormat/>
    <w:rsid w:val="00075B6E"/>
    <w:pPr>
      <w:ind w:left="720"/>
      <w:contextualSpacing/>
    </w:pPr>
  </w:style>
  <w:style w:type="table" w:styleId="Grilledutableau">
    <w:name w:val="Table Grid"/>
    <w:basedOn w:val="TableauNormal"/>
    <w:uiPriority w:val="39"/>
    <w:rsid w:val="00424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90242">
      <w:bodyDiv w:val="1"/>
      <w:marLeft w:val="0"/>
      <w:marRight w:val="0"/>
      <w:marTop w:val="0"/>
      <w:marBottom w:val="0"/>
      <w:divBdr>
        <w:top w:val="none" w:sz="0" w:space="0" w:color="auto"/>
        <w:left w:val="none" w:sz="0" w:space="0" w:color="auto"/>
        <w:bottom w:val="none" w:sz="0" w:space="0" w:color="auto"/>
        <w:right w:val="none" w:sz="0" w:space="0" w:color="auto"/>
      </w:divBdr>
    </w:div>
    <w:div w:id="836846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0311334G-gest@ac-toulou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5</Pages>
  <Words>1598</Words>
  <Characters>8789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intendant1</cp:lastModifiedBy>
  <cp:revision>32</cp:revision>
  <dcterms:created xsi:type="dcterms:W3CDTF">2015-12-14T17:28:00Z</dcterms:created>
  <dcterms:modified xsi:type="dcterms:W3CDTF">2016-10-26T08:40:00Z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