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9E518A" w:rsidTr="008742BA">
        <w:trPr>
          <w:trHeight w:hRule="exact" w:val="1247"/>
        </w:trPr>
        <w:tc>
          <w:tcPr>
            <w:tcW w:w="7513" w:type="dxa"/>
          </w:tcPr>
          <w:p w:rsidR="009E518A" w:rsidRPr="008742BA" w:rsidRDefault="009E518A" w:rsidP="008742BA">
            <w:pPr>
              <w:tabs>
                <w:tab w:val="left" w:pos="1935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518A" w:rsidTr="008742BA">
        <w:trPr>
          <w:trHeight w:hRule="exact" w:val="1554"/>
        </w:trPr>
        <w:tc>
          <w:tcPr>
            <w:tcW w:w="7513" w:type="dxa"/>
          </w:tcPr>
          <w:p w:rsidR="009E518A" w:rsidRPr="008E685C" w:rsidRDefault="00D671BB" w:rsidP="00EF6ED6">
            <w:pPr>
              <w:ind w:firstLine="318"/>
              <w:rPr>
                <w:rFonts w:ascii="Industria Solid" w:hAnsi="Industria Solid"/>
                <w:color w:val="FF0000"/>
                <w:sz w:val="48"/>
                <w:szCs w:val="21"/>
              </w:rPr>
            </w:pPr>
            <w:r w:rsidRPr="00D671BB">
              <w:rPr>
                <w:rFonts w:ascii="Arial Narrow" w:hAnsi="Arial Narrow"/>
                <w:noProof/>
                <w:sz w:val="21"/>
                <w:szCs w:val="21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57.45pt;margin-top:17.9pt;width:125.8pt;height:15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" filled="f" stroked="f">
                  <v:textbox style="mso-next-textbox:#Zone de texte 2">
                    <w:txbxContent>
                      <w:p w:rsidR="00CF3305" w:rsidRPr="005B33DD" w:rsidRDefault="000D2DDA" w:rsidP="00332D0A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b/>
                            <w:sz w:val="19"/>
                            <w:szCs w:val="19"/>
                          </w:rPr>
                        </w:pPr>
                        <w:r w:rsidRPr="000D2DDA">
                          <w:rPr>
                            <w:rFonts w:ascii="Arial Narrow" w:hAnsi="Arial Narrow"/>
                            <w:b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90320" cy="1209675"/>
                              <wp:effectExtent l="19050" t="0" r="5080" b="0"/>
                              <wp:docPr id="6" name="Image 3" descr="ENTETE OFFICIELLE COLLE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ENTETE OFFICIELLE COLLE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032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7B9A" w:rsidRPr="008E685C">
              <w:rPr>
                <w:rFonts w:ascii="Industria Solid" w:hAnsi="Industria Solid"/>
                <w:color w:val="FF0000"/>
                <w:sz w:val="48"/>
                <w:szCs w:val="21"/>
              </w:rPr>
              <w:t>Marché à procédure adaptée</w:t>
            </w:r>
          </w:p>
          <w:p w:rsidR="00E27B9A" w:rsidRPr="00A14408" w:rsidRDefault="008E685C" w:rsidP="00B85AFA">
            <w:pPr>
              <w:ind w:right="-142" w:firstLine="318"/>
              <w:rPr>
                <w:rFonts w:ascii="Cambria" w:hAnsi="Cambria" w:cs="Times New Roman"/>
                <w:b/>
                <w:color w:val="FF0000"/>
                <w:sz w:val="48"/>
                <w:szCs w:val="21"/>
              </w:rPr>
            </w:pPr>
            <w:r>
              <w:rPr>
                <w:rFonts w:ascii="Industria Solid" w:hAnsi="Industria Solid"/>
                <w:color w:val="FF0000"/>
                <w:sz w:val="48"/>
                <w:szCs w:val="21"/>
              </w:rPr>
              <w:t xml:space="preserve">Voyage en </w:t>
            </w:r>
            <w:r w:rsidR="00764662">
              <w:rPr>
                <w:rFonts w:ascii="Industria Solid" w:hAnsi="Industria Solid"/>
                <w:color w:val="FF0000"/>
                <w:sz w:val="48"/>
                <w:szCs w:val="21"/>
              </w:rPr>
              <w:t>Pologne – janvier 2017</w:t>
            </w:r>
          </w:p>
        </w:tc>
      </w:tr>
      <w:tr w:rsidR="009E518A" w:rsidTr="008742BA">
        <w:trPr>
          <w:trHeight w:hRule="exact" w:val="266"/>
        </w:trPr>
        <w:tc>
          <w:tcPr>
            <w:tcW w:w="7513" w:type="dxa"/>
            <w:vAlign w:val="center"/>
          </w:tcPr>
          <w:p w:rsidR="009E518A" w:rsidRPr="00473309" w:rsidRDefault="009E518A" w:rsidP="00EF6ED6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CF3305" w:rsidRDefault="00CF3305" w:rsidP="00CF3305">
      <w:pPr>
        <w:spacing w:after="120"/>
        <w:jc w:val="both"/>
        <w:rPr>
          <w:rFonts w:ascii="ArialNarrow" w:hAnsi="ArialNarrow" w:cs="ArialNarrow"/>
          <w:b/>
          <w:color w:val="000000"/>
          <w:sz w:val="21"/>
          <w:szCs w:val="21"/>
          <w:u w:val="single"/>
        </w:rPr>
      </w:pPr>
    </w:p>
    <w:p w:rsidR="00CF3305" w:rsidRDefault="00CF3305" w:rsidP="00CF3305">
      <w:pPr>
        <w:spacing w:after="120"/>
        <w:jc w:val="both"/>
        <w:rPr>
          <w:rFonts w:ascii="ArialNarrow" w:hAnsi="ArialNarrow" w:cs="ArialNarrow"/>
          <w:b/>
          <w:color w:val="000000"/>
          <w:sz w:val="21"/>
          <w:szCs w:val="21"/>
          <w:u w:val="single"/>
        </w:rPr>
      </w:pPr>
    </w:p>
    <w:p w:rsidR="00376F88" w:rsidRPr="00770AA9" w:rsidRDefault="00376F88" w:rsidP="00CF3305">
      <w:pPr>
        <w:spacing w:after="120"/>
        <w:jc w:val="both"/>
        <w:rPr>
          <w:rFonts w:ascii="ArialNarrow" w:hAnsi="ArialNarrow" w:cs="ArialNarrow"/>
          <w:b/>
          <w:color w:val="000000"/>
          <w:sz w:val="27"/>
          <w:szCs w:val="21"/>
          <w:u w:val="single"/>
        </w:rPr>
      </w:pPr>
      <w:r w:rsidRPr="00770AA9">
        <w:rPr>
          <w:rFonts w:ascii="ArialNarrow" w:hAnsi="ArialNarrow" w:cs="ArialNarrow"/>
          <w:b/>
          <w:color w:val="000000"/>
          <w:sz w:val="27"/>
          <w:szCs w:val="21"/>
          <w:u w:val="single"/>
        </w:rPr>
        <w:t>Marché n°MAPA201</w:t>
      </w:r>
      <w:r w:rsidR="00594721">
        <w:rPr>
          <w:rFonts w:ascii="ArialNarrow" w:hAnsi="ArialNarrow" w:cs="ArialNarrow"/>
          <w:b/>
          <w:color w:val="000000"/>
          <w:sz w:val="27"/>
          <w:szCs w:val="21"/>
          <w:u w:val="single"/>
        </w:rPr>
        <w:t>6/07</w:t>
      </w:r>
    </w:p>
    <w:p w:rsidR="00376F88" w:rsidRDefault="00376F88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9E518A" w:rsidRPr="00743B0D" w:rsidRDefault="00376F88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Pouvoir adjudicateur :</w:t>
      </w: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9E518A" w:rsidRDefault="00594721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Collège Ferdinand Buisson</w:t>
      </w:r>
    </w:p>
    <w:p w:rsidR="00376F88" w:rsidRDefault="00594721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40 Rue du Faubourg St Jean</w:t>
      </w:r>
    </w:p>
    <w:p w:rsidR="00950279" w:rsidRDefault="00594721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54470 THIAUCOURT</w:t>
      </w: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376F88" w:rsidRDefault="00594721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Représenté par Monsieur Philippe BUSSON, Principal</w:t>
      </w: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Comptable assignataire : </w:t>
      </w:r>
      <w:r w:rsidR="00EF7975">
        <w:rPr>
          <w:rFonts w:ascii="ArialNarrow" w:hAnsi="ArialNarrow" w:cs="ArialNarrow"/>
          <w:color w:val="000000"/>
          <w:sz w:val="21"/>
          <w:szCs w:val="21"/>
        </w:rPr>
        <w:t xml:space="preserve">Monsieur </w:t>
      </w:r>
      <w:r>
        <w:rPr>
          <w:rFonts w:ascii="ArialNarrow" w:hAnsi="ArialNarrow" w:cs="ArialNarrow"/>
          <w:color w:val="000000"/>
          <w:sz w:val="21"/>
          <w:szCs w:val="21"/>
        </w:rPr>
        <w:t>Gré</w:t>
      </w:r>
      <w:r w:rsidR="00EF7975">
        <w:rPr>
          <w:rFonts w:ascii="ArialNarrow" w:hAnsi="ArialNarrow" w:cs="ArialNarrow"/>
          <w:color w:val="000000"/>
          <w:sz w:val="21"/>
          <w:szCs w:val="21"/>
        </w:rPr>
        <w:t>gory GRANDJEAN, Agent comptable</w:t>
      </w: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DB429D">
        <w:rPr>
          <w:rFonts w:ascii="ArialNarrow" w:hAnsi="ArialNarrow" w:cs="ArialNarrow"/>
          <w:color w:val="000000"/>
          <w:sz w:val="21"/>
          <w:szCs w:val="21"/>
          <w:u w:val="single"/>
        </w:rPr>
        <w:t>Référent du marché à contacter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: </w:t>
      </w:r>
      <w:r w:rsidR="00763142">
        <w:rPr>
          <w:rFonts w:ascii="ArialNarrow" w:hAnsi="ArialNarrow" w:cs="ArialNarrow"/>
          <w:color w:val="000000"/>
          <w:sz w:val="21"/>
          <w:szCs w:val="21"/>
        </w:rPr>
        <w:tab/>
      </w:r>
      <w:r w:rsidR="00594721">
        <w:rPr>
          <w:rFonts w:ascii="ArialNarrow" w:hAnsi="ArialNarrow" w:cs="ArialNarrow"/>
          <w:color w:val="000000"/>
          <w:sz w:val="21"/>
          <w:szCs w:val="21"/>
        </w:rPr>
        <w:t xml:space="preserve">TARTARIN Linda - gestionnaire 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  <w:t>03.</w:t>
      </w:r>
      <w:r w:rsidR="00594721">
        <w:rPr>
          <w:rFonts w:ascii="ArialNarrow" w:hAnsi="ArialNarrow" w:cs="ArialNarrow"/>
          <w:color w:val="000000"/>
          <w:sz w:val="21"/>
          <w:szCs w:val="21"/>
        </w:rPr>
        <w:t>83.81.90.61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- </w:t>
      </w:r>
      <w:r w:rsidR="00594721">
        <w:rPr>
          <w:rFonts w:ascii="ArialNarrow" w:hAnsi="ArialNarrow" w:cs="ArialNarrow"/>
          <w:color w:val="000000"/>
          <w:sz w:val="21"/>
          <w:szCs w:val="21"/>
        </w:rPr>
        <w:t>linda.tartarin</w:t>
      </w:r>
      <w:r>
        <w:rPr>
          <w:rFonts w:ascii="ArialNarrow" w:hAnsi="ArialNarrow" w:cs="ArialNarrow"/>
          <w:color w:val="000000"/>
          <w:sz w:val="21"/>
          <w:szCs w:val="21"/>
        </w:rPr>
        <w:t>@ac-nancy-metz.fr</w:t>
      </w: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381786" w:rsidRDefault="00381786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4C5979" w:rsidRDefault="004C5979" w:rsidP="00376F88">
      <w:pPr>
        <w:jc w:val="both"/>
        <w:rPr>
          <w:rFonts w:ascii="ArialNarrow" w:hAnsi="ArialNarrow" w:cs="ArialNarrow"/>
          <w:b/>
          <w:bCs/>
          <w:sz w:val="21"/>
          <w:szCs w:val="21"/>
        </w:rPr>
      </w:pPr>
      <w:r>
        <w:rPr>
          <w:rFonts w:ascii="ArialNarrow" w:hAnsi="ArialNarrow" w:cs="ArialNarrow"/>
          <w:b/>
          <w:bCs/>
          <w:sz w:val="21"/>
          <w:szCs w:val="21"/>
        </w:rPr>
        <w:t>Code CPV principal :</w:t>
      </w:r>
    </w:p>
    <w:p w:rsidR="004C5979" w:rsidRDefault="004C5979" w:rsidP="004C5979">
      <w:pPr>
        <w:rPr>
          <w:rFonts w:ascii="ArialNarrow" w:hAnsi="ArialNarrow" w:cs="ArialNarrow"/>
          <w:b/>
          <w:bCs/>
          <w:sz w:val="21"/>
          <w:szCs w:val="21"/>
        </w:rPr>
      </w:pPr>
    </w:p>
    <w:p w:rsidR="004C5979" w:rsidRPr="004C5979" w:rsidRDefault="004C5979" w:rsidP="004C5979">
      <w:pPr>
        <w:rPr>
          <w:rFonts w:ascii="ArialNarrow" w:hAnsi="ArialNarrow" w:cs="ArialNarrow"/>
          <w:b/>
          <w:color w:val="000000"/>
          <w:sz w:val="21"/>
          <w:szCs w:val="21"/>
        </w:rPr>
      </w:pPr>
      <w:r w:rsidRPr="004C5979">
        <w:rPr>
          <w:rFonts w:ascii="ArialNarrow" w:hAnsi="ArialNarrow" w:cs="ArialNarrow"/>
          <w:bCs/>
          <w:sz w:val="21"/>
          <w:szCs w:val="21"/>
        </w:rPr>
        <w:t>63500000</w:t>
      </w:r>
      <w:r w:rsidRPr="004C5979">
        <w:rPr>
          <w:rFonts w:ascii="ArialNarrow" w:hAnsi="ArialNarrow" w:cs="ArialNarrow"/>
          <w:b/>
          <w:sz w:val="21"/>
          <w:szCs w:val="21"/>
        </w:rPr>
        <w:t> </w:t>
      </w:r>
      <w:r w:rsidRPr="004C5979">
        <w:rPr>
          <w:rFonts w:ascii="ArialNarrow" w:hAnsi="ArialNarrow" w:cs="ArialNarrow"/>
          <w:color w:val="000000"/>
          <w:sz w:val="21"/>
          <w:szCs w:val="21"/>
        </w:rPr>
        <w:t>- Services d'agences de voyages, de voyagistes et d'assistance aux touristes</w:t>
      </w:r>
    </w:p>
    <w:p w:rsidR="004C5979" w:rsidRDefault="004C5979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EF7975" w:rsidRDefault="00EF7975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376F88" w:rsidRDefault="00376F88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Objet</w:t>
      </w:r>
    </w:p>
    <w:p w:rsidR="00376F88" w:rsidRDefault="00376F88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A954CE" w:rsidRPr="00A954CE" w:rsidRDefault="00A954CE" w:rsidP="00A954CE">
      <w:pPr>
        <w:shd w:val="clear" w:color="auto" w:fill="FABF8F" w:themeFill="accent6" w:themeFillTint="99"/>
        <w:jc w:val="center"/>
        <w:rPr>
          <w:rFonts w:ascii="ArialNarrow" w:hAnsi="ArialNarrow" w:cs="ArialNarrow"/>
          <w:b/>
          <w:color w:val="000000"/>
          <w:sz w:val="12"/>
          <w:szCs w:val="12"/>
          <w:u w:val="single"/>
        </w:rPr>
      </w:pPr>
    </w:p>
    <w:p w:rsidR="00376F88" w:rsidRPr="00A954CE" w:rsidRDefault="00A954CE" w:rsidP="00A954CE">
      <w:pPr>
        <w:shd w:val="clear" w:color="auto" w:fill="FABF8F" w:themeFill="accent6" w:themeFillTint="99"/>
        <w:jc w:val="center"/>
        <w:rPr>
          <w:rFonts w:ascii="ArialNarrow" w:hAnsi="ArialNarrow" w:cs="ArialNarrow"/>
          <w:b/>
          <w:color w:val="000000"/>
          <w:sz w:val="28"/>
          <w:szCs w:val="28"/>
          <w:u w:val="single"/>
        </w:rPr>
      </w:pPr>
      <w:r w:rsidRPr="00A954CE">
        <w:rPr>
          <w:rFonts w:ascii="ArialNarrow" w:hAnsi="ArialNarrow" w:cs="ArialNarrow"/>
          <w:b/>
          <w:color w:val="000000"/>
          <w:sz w:val="28"/>
          <w:szCs w:val="28"/>
          <w:u w:val="single"/>
        </w:rPr>
        <w:t xml:space="preserve">VOYAGE </w:t>
      </w:r>
      <w:r w:rsidR="008E685C">
        <w:rPr>
          <w:rFonts w:ascii="ArialNarrow" w:hAnsi="ArialNarrow" w:cs="ArialNarrow"/>
          <w:b/>
          <w:color w:val="000000"/>
          <w:sz w:val="28"/>
          <w:szCs w:val="28"/>
          <w:u w:val="single"/>
        </w:rPr>
        <w:t xml:space="preserve">EN </w:t>
      </w:r>
      <w:r w:rsidR="00594721">
        <w:rPr>
          <w:rFonts w:ascii="ArialNarrow" w:hAnsi="ArialNarrow" w:cs="ArialNarrow"/>
          <w:b/>
          <w:color w:val="000000"/>
          <w:sz w:val="28"/>
          <w:szCs w:val="28"/>
          <w:u w:val="single"/>
        </w:rPr>
        <w:t>POLOGNE DU 22/01 AU 27/01 OU 29/01 AU 03/02/2016</w:t>
      </w:r>
    </w:p>
    <w:p w:rsidR="00A954CE" w:rsidRPr="00A954CE" w:rsidRDefault="00A954CE" w:rsidP="00A954CE">
      <w:pPr>
        <w:shd w:val="clear" w:color="auto" w:fill="FABF8F" w:themeFill="accent6" w:themeFillTint="99"/>
        <w:jc w:val="center"/>
        <w:rPr>
          <w:rFonts w:ascii="ArialNarrow" w:hAnsi="ArialNarrow" w:cs="ArialNarrow"/>
          <w:b/>
          <w:color w:val="000000"/>
          <w:sz w:val="12"/>
          <w:szCs w:val="12"/>
          <w:u w:val="single"/>
        </w:rPr>
      </w:pPr>
    </w:p>
    <w:p w:rsidR="00376F88" w:rsidRDefault="00376F88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F7975" w:rsidRDefault="00EF7975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862834" w:rsidRDefault="00862834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Détails des besoins</w:t>
      </w:r>
    </w:p>
    <w:p w:rsidR="00C1770F" w:rsidRDefault="00C1770F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F72657" w:rsidRDefault="00F72657" w:rsidP="00814810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Prestation de voyage pour un groupe </w:t>
      </w:r>
      <w:r w:rsidR="00196FF7">
        <w:rPr>
          <w:rFonts w:ascii="ArialNarrow" w:hAnsi="ArialNarrow" w:cs="ArialNarrow"/>
          <w:color w:val="000000"/>
          <w:sz w:val="21"/>
          <w:szCs w:val="21"/>
        </w:rPr>
        <w:t xml:space="preserve">prévisionnel de </w:t>
      </w:r>
      <w:r>
        <w:rPr>
          <w:rFonts w:ascii="ArialNarrow" w:hAnsi="ArialNarrow" w:cs="ArialNarrow"/>
          <w:color w:val="000000"/>
          <w:sz w:val="21"/>
          <w:szCs w:val="21"/>
        </w:rPr>
        <w:t>4</w:t>
      </w:r>
      <w:r w:rsidR="00594721">
        <w:rPr>
          <w:rFonts w:ascii="ArialNarrow" w:hAnsi="ArialNarrow" w:cs="ArialNarrow"/>
          <w:color w:val="000000"/>
          <w:sz w:val="21"/>
          <w:szCs w:val="21"/>
        </w:rPr>
        <w:t>8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élèves </w:t>
      </w:r>
      <w:r w:rsidR="00196FF7">
        <w:rPr>
          <w:rFonts w:ascii="ArialNarrow" w:hAnsi="ArialNarrow" w:cs="ArialNarrow"/>
          <w:color w:val="000000"/>
          <w:sz w:val="21"/>
          <w:szCs w:val="21"/>
        </w:rPr>
        <w:t>(classes</w:t>
      </w:r>
      <w:r w:rsidR="00EA5DD6">
        <w:rPr>
          <w:rFonts w:ascii="ArialNarrow" w:hAnsi="ArialNarrow" w:cs="ArialNarrow"/>
          <w:color w:val="000000"/>
          <w:sz w:val="21"/>
          <w:szCs w:val="21"/>
        </w:rPr>
        <w:t xml:space="preserve"> de</w:t>
      </w:r>
      <w:r w:rsidR="00196FF7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680EF0">
        <w:rPr>
          <w:rFonts w:ascii="ArialNarrow" w:hAnsi="ArialNarrow" w:cs="ArialNarrow"/>
          <w:color w:val="000000"/>
          <w:sz w:val="21"/>
          <w:szCs w:val="21"/>
        </w:rPr>
        <w:t>troisième et quatrième si contingent non atteint</w:t>
      </w:r>
      <w:r w:rsidR="00196FF7">
        <w:rPr>
          <w:rFonts w:ascii="ArialNarrow" w:hAnsi="ArialNarrow" w:cs="ArialNarrow"/>
          <w:color w:val="000000"/>
          <w:sz w:val="21"/>
          <w:szCs w:val="21"/>
        </w:rPr>
        <w:t xml:space="preserve">) 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et </w:t>
      </w:r>
      <w:r w:rsidR="008E685C">
        <w:rPr>
          <w:rFonts w:ascii="ArialNarrow" w:hAnsi="ArialNarrow" w:cs="ArialNarrow"/>
          <w:color w:val="000000"/>
          <w:sz w:val="21"/>
          <w:szCs w:val="21"/>
        </w:rPr>
        <w:t xml:space="preserve">4 accompagnateurs en </w:t>
      </w:r>
      <w:r w:rsidR="00680EF0">
        <w:rPr>
          <w:rFonts w:ascii="ArialNarrow" w:hAnsi="ArialNarrow" w:cs="ArialNarrow"/>
          <w:color w:val="000000"/>
          <w:sz w:val="21"/>
          <w:szCs w:val="21"/>
        </w:rPr>
        <w:t>Pologne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196FF7">
        <w:rPr>
          <w:rFonts w:ascii="ArialNarrow" w:hAnsi="ArialNarrow" w:cs="ArialNarrow"/>
          <w:color w:val="000000"/>
          <w:sz w:val="21"/>
          <w:szCs w:val="21"/>
        </w:rPr>
        <w:t xml:space="preserve">en bus </w:t>
      </w:r>
      <w:r w:rsidR="008E685C">
        <w:rPr>
          <w:rFonts w:ascii="ArialNarrow" w:hAnsi="ArialNarrow" w:cs="ArialNarrow"/>
          <w:color w:val="000000"/>
          <w:sz w:val="21"/>
          <w:szCs w:val="21"/>
        </w:rPr>
        <w:t xml:space="preserve">du dimanche </w:t>
      </w:r>
      <w:r w:rsidR="00680EF0">
        <w:rPr>
          <w:rFonts w:ascii="ArialNarrow" w:hAnsi="ArialNarrow" w:cs="ArialNarrow"/>
          <w:color w:val="000000"/>
          <w:sz w:val="21"/>
          <w:szCs w:val="21"/>
        </w:rPr>
        <w:t>22 janvier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au vendredi </w:t>
      </w:r>
      <w:r w:rsidR="00680EF0">
        <w:rPr>
          <w:rFonts w:ascii="ArialNarrow" w:hAnsi="ArialNarrow" w:cs="ArialNarrow"/>
          <w:color w:val="000000"/>
          <w:sz w:val="21"/>
          <w:szCs w:val="21"/>
        </w:rPr>
        <w:t>27 janvier</w:t>
      </w:r>
      <w:r w:rsidR="00FC484A">
        <w:rPr>
          <w:rFonts w:ascii="ArialNarrow" w:hAnsi="ArialNarrow" w:cs="ArialNarrow"/>
          <w:color w:val="000000"/>
          <w:sz w:val="21"/>
          <w:szCs w:val="21"/>
        </w:rPr>
        <w:t xml:space="preserve"> ou du 29 janvier au 03 février 2016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avec hébergement en</w:t>
      </w:r>
      <w:r w:rsidR="00FC484A">
        <w:rPr>
          <w:rFonts w:ascii="ArialNarrow" w:hAnsi="ArialNarrow" w:cs="ArialNarrow"/>
          <w:color w:val="000000"/>
          <w:sz w:val="21"/>
          <w:szCs w:val="21"/>
        </w:rPr>
        <w:t xml:space="preserve"> auberge de</w:t>
      </w:r>
      <w:r w:rsidR="002A0883">
        <w:rPr>
          <w:rFonts w:ascii="ArialNarrow" w:hAnsi="ArialNarrow" w:cs="ArialNarrow"/>
          <w:color w:val="000000"/>
          <w:sz w:val="21"/>
          <w:szCs w:val="21"/>
        </w:rPr>
        <w:t xml:space="preserve"> jeunesse ou hôtel 2/3 étoiles</w:t>
      </w:r>
      <w:r w:rsidR="003D52B1">
        <w:rPr>
          <w:rFonts w:ascii="ArialNarrow" w:hAnsi="ArialNarrow" w:cs="ArialNarrow"/>
          <w:color w:val="000000"/>
          <w:sz w:val="21"/>
          <w:szCs w:val="21"/>
        </w:rPr>
        <w:t xml:space="preserve"> dans le </w:t>
      </w:r>
      <w:r w:rsidR="00C30DB2">
        <w:rPr>
          <w:rFonts w:ascii="ArialNarrow" w:hAnsi="ArialNarrow" w:cs="ArialNarrow"/>
          <w:color w:val="000000"/>
          <w:sz w:val="21"/>
          <w:szCs w:val="21"/>
        </w:rPr>
        <w:t>secteur géographique de Cracovie</w:t>
      </w:r>
      <w:r w:rsidR="008404DA">
        <w:rPr>
          <w:rFonts w:ascii="ArialNarrow" w:hAnsi="ArialNarrow" w:cs="ArialNarrow"/>
          <w:color w:val="000000"/>
          <w:sz w:val="21"/>
          <w:szCs w:val="21"/>
        </w:rPr>
        <w:t xml:space="preserve">. Un dossier pédagogique complet </w:t>
      </w:r>
      <w:r w:rsidR="00EA5DD6">
        <w:rPr>
          <w:rFonts w:ascii="ArialNarrow" w:hAnsi="ArialNarrow" w:cs="ArialNarrow"/>
          <w:color w:val="000000"/>
          <w:sz w:val="21"/>
          <w:szCs w:val="21"/>
        </w:rPr>
        <w:t xml:space="preserve">(avec plans, fiches pédagogiques, des questionnaires ou des quiz…) </w:t>
      </w:r>
      <w:r w:rsidR="008404DA">
        <w:rPr>
          <w:rFonts w:ascii="ArialNarrow" w:hAnsi="ArialNarrow" w:cs="ArialNarrow"/>
          <w:color w:val="000000"/>
          <w:sz w:val="21"/>
          <w:szCs w:val="21"/>
        </w:rPr>
        <w:t>devra être transmis pour les enseignants avant le départ.</w:t>
      </w:r>
    </w:p>
    <w:p w:rsidR="00F72657" w:rsidRDefault="00F72657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1C7CC8" w:rsidRDefault="00F72657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Programme du voyage</w:t>
      </w:r>
    </w:p>
    <w:p w:rsidR="00EF7975" w:rsidRDefault="00862834" w:rsidP="00F72657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</w:p>
    <w:p w:rsidR="00F01A53" w:rsidRDefault="00EF7975" w:rsidP="0017155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17155C">
        <w:rPr>
          <w:rFonts w:ascii="ArialNarrow" w:hAnsi="ArialNarrow" w:cs="ArialNarrow"/>
          <w:color w:val="000000"/>
          <w:sz w:val="21"/>
          <w:szCs w:val="21"/>
        </w:rPr>
        <w:t>&gt;  Jour 1 : D</w:t>
      </w:r>
      <w:r w:rsidR="0017155C" w:rsidRPr="0035125F">
        <w:rPr>
          <w:rFonts w:ascii="Arial Narrow" w:eastAsia="MS Mincho" w:hAnsi="Arial Narrow" w:cs="Times New Roman"/>
          <w:sz w:val="20"/>
          <w:szCs w:val="20"/>
        </w:rPr>
        <w:t>imanche</w:t>
      </w:r>
      <w:r w:rsidR="0017155C">
        <w:rPr>
          <w:rFonts w:ascii="Arial Narrow" w:hAnsi="Arial Narrow"/>
          <w:sz w:val="20"/>
          <w:szCs w:val="20"/>
        </w:rPr>
        <w:t xml:space="preserve"> 22 ou 29 janvier. Départ dans l’après-midi depuis l’établissement à Thiaucourt. </w:t>
      </w:r>
    </w:p>
    <w:p w:rsidR="00F01A53" w:rsidRDefault="0017155C" w:rsidP="0017155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Acheminement vers Cracovie</w:t>
      </w:r>
      <w:r w:rsidRPr="0035125F">
        <w:rPr>
          <w:rFonts w:ascii="Arial Narrow" w:eastAsia="MS Mincho" w:hAnsi="Arial Narrow" w:cs="Times New Roman"/>
          <w:sz w:val="20"/>
          <w:szCs w:val="20"/>
        </w:rPr>
        <w:t xml:space="preserve"> en passant par l’Allemagne. </w:t>
      </w:r>
    </w:p>
    <w:p w:rsidR="00387EAB" w:rsidRDefault="00387EAB" w:rsidP="0017155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17155C" w:rsidRPr="0035125F">
        <w:rPr>
          <w:rFonts w:ascii="Arial Narrow" w:eastAsia="MS Mincho" w:hAnsi="Arial Narrow" w:cs="Times New Roman"/>
          <w:sz w:val="20"/>
          <w:szCs w:val="20"/>
        </w:rPr>
        <w:t>epas</w:t>
      </w:r>
      <w:r>
        <w:rPr>
          <w:rFonts w:ascii="Arial Narrow" w:hAnsi="Arial Narrow"/>
          <w:sz w:val="20"/>
          <w:szCs w:val="20"/>
        </w:rPr>
        <w:t xml:space="preserve"> du soir fourni</w:t>
      </w:r>
      <w:r w:rsidR="0017155C">
        <w:rPr>
          <w:rFonts w:ascii="Arial Narrow" w:hAnsi="Arial Narrow"/>
          <w:sz w:val="20"/>
          <w:szCs w:val="20"/>
        </w:rPr>
        <w:t xml:space="preserve"> par les familles.</w:t>
      </w:r>
    </w:p>
    <w:p w:rsidR="00F72657" w:rsidRDefault="00F72657" w:rsidP="008E685C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lastRenderedPageBreak/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</w:p>
    <w:p w:rsidR="00F01A53" w:rsidRDefault="00B12A47" w:rsidP="0017155C">
      <w:pPr>
        <w:rPr>
          <w:rFonts w:ascii="Arial Narrow" w:hAnsi="Arial Narrow"/>
          <w:sz w:val="20"/>
          <w:szCs w:val="20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 w:rsidR="0017155C">
        <w:rPr>
          <w:rFonts w:ascii="ArialNarrow" w:hAnsi="ArialNarrow" w:cs="ArialNarrow"/>
          <w:color w:val="000000"/>
          <w:sz w:val="21"/>
          <w:szCs w:val="21"/>
        </w:rPr>
        <w:t xml:space="preserve">  </w:t>
      </w:r>
      <w:r w:rsidR="0017155C" w:rsidRPr="0035125F">
        <w:rPr>
          <w:rFonts w:ascii="Arial Narrow" w:eastAsia="MS Mincho" w:hAnsi="Arial Narrow" w:cs="Times New Roman"/>
          <w:sz w:val="20"/>
          <w:szCs w:val="20"/>
        </w:rPr>
        <w:t xml:space="preserve"> Jour 2 : lundi. Petit-déjeuner tiré du sac </w:t>
      </w:r>
      <w:r w:rsidR="00F01A53">
        <w:rPr>
          <w:rFonts w:ascii="Arial Narrow" w:hAnsi="Arial Narrow"/>
          <w:sz w:val="20"/>
          <w:szCs w:val="20"/>
        </w:rPr>
        <w:t xml:space="preserve">en cours de route. </w:t>
      </w:r>
    </w:p>
    <w:p w:rsidR="00F01A53" w:rsidRDefault="0017155C" w:rsidP="0017155C">
      <w:pPr>
        <w:rPr>
          <w:rFonts w:ascii="Arial Narrow" w:hAnsi="Arial Narrow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 xml:space="preserve">Route à destination de Cracovie pour une arrivée vers 12h00/12h30 à Cracovie. </w:t>
      </w:r>
    </w:p>
    <w:p w:rsidR="0017155C" w:rsidRPr="0035125F" w:rsidRDefault="0017155C" w:rsidP="0017155C">
      <w:pPr>
        <w:rPr>
          <w:rFonts w:ascii="Arial Narrow" w:eastAsia="MS Mincho" w:hAnsi="Arial Narrow" w:cs="Times New Roman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>D</w:t>
      </w:r>
      <w:r w:rsidR="00F01A53">
        <w:rPr>
          <w:rFonts w:ascii="Arial Narrow" w:hAnsi="Arial Narrow"/>
          <w:sz w:val="20"/>
          <w:szCs w:val="20"/>
        </w:rPr>
        <w:t xml:space="preserve">éjeuner </w:t>
      </w:r>
      <w:r w:rsidRPr="0035125F">
        <w:rPr>
          <w:rFonts w:ascii="Arial Narrow" w:eastAsia="MS Mincho" w:hAnsi="Arial Narrow" w:cs="Times New Roman"/>
          <w:sz w:val="20"/>
          <w:szCs w:val="20"/>
        </w:rPr>
        <w:t xml:space="preserve"> </w:t>
      </w:r>
      <w:r w:rsidR="00F01A53">
        <w:rPr>
          <w:rFonts w:ascii="Arial Narrow" w:hAnsi="Arial Narrow"/>
          <w:sz w:val="20"/>
          <w:szCs w:val="20"/>
        </w:rPr>
        <w:t>à prévoir.</w:t>
      </w:r>
    </w:p>
    <w:p w:rsidR="0017155C" w:rsidRPr="0035125F" w:rsidRDefault="0017155C" w:rsidP="0017155C">
      <w:pPr>
        <w:rPr>
          <w:rFonts w:ascii="Arial Narrow" w:eastAsia="MS Mincho" w:hAnsi="Arial Narrow" w:cs="Times New Roman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>L’après-midi, visite guidée de la Vieille Ville de la Voie Royale : Barbacane, la porte Saint Florian, la basilique Notre Dame, la Grand place du marché, le beffroi de l’ancien hôtel de ville.</w:t>
      </w:r>
    </w:p>
    <w:p w:rsidR="0017155C" w:rsidRPr="0035125F" w:rsidRDefault="00FD0125" w:rsidP="0017155C">
      <w:pPr>
        <w:rPr>
          <w:rFonts w:ascii="Arial Narrow" w:eastAsia="MS Mincho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 d’après-midi : hébergement en auberge de jeunesse ou hôtel 2/3 étoiles</w:t>
      </w:r>
      <w:r w:rsidR="00814810">
        <w:rPr>
          <w:rFonts w:ascii="Arial Narrow" w:hAnsi="Arial Narrow"/>
          <w:sz w:val="20"/>
          <w:szCs w:val="20"/>
        </w:rPr>
        <w:t xml:space="preserve"> avec dîner</w:t>
      </w:r>
      <w:r w:rsidR="0017155C" w:rsidRPr="0035125F">
        <w:rPr>
          <w:rFonts w:ascii="Arial Narrow" w:eastAsia="MS Mincho" w:hAnsi="Arial Narrow" w:cs="Times New Roman"/>
          <w:sz w:val="20"/>
          <w:szCs w:val="20"/>
        </w:rPr>
        <w:t>.</w:t>
      </w:r>
    </w:p>
    <w:p w:rsidR="00B12A47" w:rsidRDefault="00B12A47" w:rsidP="0017155C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</w:p>
    <w:p w:rsidR="00FD0125" w:rsidRDefault="00B12A47" w:rsidP="00FD0125">
      <w:pPr>
        <w:rPr>
          <w:rFonts w:ascii="Arial Narrow" w:hAnsi="Arial Narrow"/>
          <w:sz w:val="20"/>
          <w:szCs w:val="20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 w:rsidR="00FD0125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387EAB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FD0125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FD0125" w:rsidRPr="0035125F">
        <w:rPr>
          <w:rFonts w:ascii="Arial Narrow" w:eastAsia="MS Mincho" w:hAnsi="Arial Narrow" w:cs="Times New Roman"/>
          <w:sz w:val="20"/>
          <w:szCs w:val="20"/>
        </w:rPr>
        <w:t>Jour 3 : mardi. Petit-déj</w:t>
      </w:r>
      <w:r w:rsidR="00FD0125">
        <w:rPr>
          <w:rFonts w:ascii="Arial Narrow" w:hAnsi="Arial Narrow"/>
          <w:sz w:val="20"/>
          <w:szCs w:val="20"/>
        </w:rPr>
        <w:t>euner</w:t>
      </w:r>
      <w:r w:rsidR="00FD0125" w:rsidRPr="0035125F">
        <w:rPr>
          <w:rFonts w:ascii="Arial Narrow" w:eastAsia="MS Mincho" w:hAnsi="Arial Narrow" w:cs="Times New Roman"/>
          <w:sz w:val="20"/>
          <w:szCs w:val="20"/>
        </w:rPr>
        <w:t xml:space="preserve"> à l’hôtel. </w:t>
      </w:r>
    </w:p>
    <w:p w:rsidR="00FD0125" w:rsidRPr="0035125F" w:rsidRDefault="00FD0125" w:rsidP="00FD0125">
      <w:pPr>
        <w:rPr>
          <w:rFonts w:ascii="Arial Narrow" w:eastAsia="MS Mincho" w:hAnsi="Arial Narrow" w:cs="Times New Roman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 xml:space="preserve">Départ pour le camp d’Auschwitz. Visite guidée avec écouteurs du camp de concentration et d’extermination (3h30, </w:t>
      </w:r>
      <w:r w:rsidR="005F5281">
        <w:rPr>
          <w:rFonts w:ascii="Arial Narrow" w:hAnsi="Arial Narrow"/>
          <w:sz w:val="20"/>
          <w:szCs w:val="20"/>
        </w:rPr>
        <w:t>avec ou sans</w:t>
      </w:r>
      <w:r w:rsidRPr="0035125F">
        <w:rPr>
          <w:rFonts w:ascii="Arial Narrow" w:eastAsia="MS Mincho" w:hAnsi="Arial Narrow" w:cs="Times New Roman"/>
          <w:sz w:val="20"/>
          <w:szCs w:val="20"/>
        </w:rPr>
        <w:t xml:space="preserve"> projection du film). </w:t>
      </w:r>
    </w:p>
    <w:p w:rsidR="00FD0125" w:rsidRPr="0035125F" w:rsidRDefault="00FD0125" w:rsidP="00FD0125">
      <w:pPr>
        <w:rPr>
          <w:rFonts w:ascii="Arial Narrow" w:eastAsia="MS Mincho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Déjeuner p</w:t>
      </w:r>
      <w:r w:rsidRPr="0035125F">
        <w:rPr>
          <w:rFonts w:ascii="Arial Narrow" w:eastAsia="MS Mincho" w:hAnsi="Arial Narrow" w:cs="Times New Roman"/>
          <w:sz w:val="20"/>
          <w:szCs w:val="20"/>
        </w:rPr>
        <w:t>ique-nique fourni par l’hôtel.</w:t>
      </w:r>
    </w:p>
    <w:p w:rsidR="00FD0125" w:rsidRPr="0035125F" w:rsidRDefault="00FD0125" w:rsidP="00FD0125">
      <w:pPr>
        <w:rPr>
          <w:rFonts w:ascii="Arial Narrow" w:eastAsia="MS Mincho" w:hAnsi="Arial Narrow" w:cs="Times New Roman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 xml:space="preserve">Après-midi : temps libre dans le parc aquatique </w:t>
      </w:r>
      <w:proofErr w:type="spellStart"/>
      <w:r w:rsidRPr="0035125F">
        <w:rPr>
          <w:rFonts w:ascii="Arial Narrow" w:eastAsia="MS Mincho" w:hAnsi="Arial Narrow" w:cs="Times New Roman"/>
          <w:sz w:val="20"/>
          <w:szCs w:val="20"/>
        </w:rPr>
        <w:t>Woodny</w:t>
      </w:r>
      <w:proofErr w:type="spellEnd"/>
      <w:r w:rsidRPr="0035125F">
        <w:rPr>
          <w:rFonts w:ascii="Arial Narrow" w:eastAsia="MS Mincho" w:hAnsi="Arial Narrow" w:cs="Times New Roman"/>
          <w:sz w:val="20"/>
          <w:szCs w:val="20"/>
        </w:rPr>
        <w:t xml:space="preserve"> pendant 2/3 heures.</w:t>
      </w:r>
    </w:p>
    <w:p w:rsidR="00FD0125" w:rsidRPr="0035125F" w:rsidRDefault="005F5281" w:rsidP="00FD0125">
      <w:pPr>
        <w:rPr>
          <w:rFonts w:ascii="Arial Narrow" w:eastAsia="MS Mincho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FD0125" w:rsidRPr="0035125F">
        <w:rPr>
          <w:rFonts w:ascii="Arial Narrow" w:eastAsia="MS Mincho" w:hAnsi="Arial Narrow" w:cs="Times New Roman"/>
          <w:sz w:val="20"/>
          <w:szCs w:val="20"/>
        </w:rPr>
        <w:t>etour à l’hôtel</w:t>
      </w:r>
      <w:r w:rsidR="00387EAB">
        <w:rPr>
          <w:rFonts w:ascii="Arial Narrow" w:hAnsi="Arial Narrow"/>
          <w:sz w:val="20"/>
          <w:szCs w:val="20"/>
        </w:rPr>
        <w:t>/</w:t>
      </w:r>
      <w:r w:rsidR="00FD0125" w:rsidRPr="0035125F">
        <w:rPr>
          <w:rFonts w:ascii="Arial Narrow" w:eastAsia="MS Mincho" w:hAnsi="Arial Narrow" w:cs="Times New Roman"/>
          <w:sz w:val="20"/>
          <w:szCs w:val="20"/>
        </w:rPr>
        <w:t>auberge</w:t>
      </w:r>
      <w:r w:rsidR="00387EAB">
        <w:rPr>
          <w:rFonts w:ascii="Arial Narrow" w:hAnsi="Arial Narrow"/>
          <w:sz w:val="20"/>
          <w:szCs w:val="20"/>
        </w:rPr>
        <w:t>. Dîner et nuit</w:t>
      </w:r>
      <w:r w:rsidR="00FD0125" w:rsidRPr="0035125F">
        <w:rPr>
          <w:rFonts w:ascii="Arial Narrow" w:eastAsia="MS Mincho" w:hAnsi="Arial Narrow" w:cs="Times New Roman"/>
          <w:sz w:val="20"/>
          <w:szCs w:val="20"/>
        </w:rPr>
        <w:t>.</w:t>
      </w:r>
    </w:p>
    <w:p w:rsidR="00196FF7" w:rsidRDefault="00EA3FDB" w:rsidP="00FD0125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</w:p>
    <w:p w:rsidR="00387EAB" w:rsidRDefault="00B12A47" w:rsidP="00387EAB">
      <w:pPr>
        <w:rPr>
          <w:rFonts w:ascii="Arial Narrow" w:hAnsi="Arial Narrow"/>
          <w:sz w:val="20"/>
          <w:szCs w:val="20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387EAB">
        <w:rPr>
          <w:rFonts w:ascii="ArialNarrow" w:hAnsi="ArialNarrow" w:cs="ArialNarrow"/>
          <w:color w:val="000000"/>
          <w:sz w:val="21"/>
          <w:szCs w:val="21"/>
        </w:rPr>
        <w:t xml:space="preserve">&gt;  </w:t>
      </w:r>
      <w:r w:rsidR="002A6828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387EAB" w:rsidRPr="0035125F">
        <w:rPr>
          <w:rFonts w:ascii="Arial Narrow" w:eastAsia="MS Mincho" w:hAnsi="Arial Narrow" w:cs="Times New Roman"/>
          <w:sz w:val="20"/>
          <w:szCs w:val="20"/>
        </w:rPr>
        <w:t xml:space="preserve">Jour 4 : </w:t>
      </w:r>
      <w:r w:rsidR="002A6828">
        <w:rPr>
          <w:rFonts w:ascii="Arial Narrow" w:hAnsi="Arial Narrow"/>
          <w:sz w:val="20"/>
          <w:szCs w:val="20"/>
        </w:rPr>
        <w:t>mercredi. Petit-déjeuner</w:t>
      </w:r>
      <w:r w:rsidR="00387EAB" w:rsidRPr="0035125F">
        <w:rPr>
          <w:rFonts w:ascii="Arial Narrow" w:eastAsia="MS Mincho" w:hAnsi="Arial Narrow" w:cs="Times New Roman"/>
          <w:sz w:val="20"/>
          <w:szCs w:val="20"/>
        </w:rPr>
        <w:t xml:space="preserve"> à l’hôtel. </w:t>
      </w:r>
    </w:p>
    <w:p w:rsidR="00387EAB" w:rsidRDefault="00387EAB" w:rsidP="00387E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</w:t>
      </w:r>
      <w:r w:rsidRPr="0035125F">
        <w:rPr>
          <w:rFonts w:ascii="Arial Narrow" w:eastAsia="MS Mincho" w:hAnsi="Arial Narrow" w:cs="Times New Roman"/>
          <w:sz w:val="20"/>
          <w:szCs w:val="20"/>
        </w:rPr>
        <w:t xml:space="preserve">isite guidée extérieure du quartier juif </w:t>
      </w:r>
      <w:proofErr w:type="spellStart"/>
      <w:r w:rsidRPr="0035125F">
        <w:rPr>
          <w:rFonts w:ascii="Arial Narrow" w:eastAsia="MS Mincho" w:hAnsi="Arial Narrow" w:cs="Times New Roman"/>
          <w:sz w:val="20"/>
          <w:szCs w:val="20"/>
        </w:rPr>
        <w:t>Kazimierz</w:t>
      </w:r>
      <w:proofErr w:type="spellEnd"/>
      <w:r w:rsidRPr="0035125F">
        <w:rPr>
          <w:rFonts w:ascii="Arial Narrow" w:eastAsia="MS Mincho" w:hAnsi="Arial Narrow" w:cs="Times New Roman"/>
          <w:sz w:val="20"/>
          <w:szCs w:val="20"/>
        </w:rPr>
        <w:t> : la synagogue</w:t>
      </w:r>
      <w:r w:rsidR="002A6828">
        <w:rPr>
          <w:rFonts w:ascii="Arial Narrow" w:hAnsi="Arial Narrow"/>
          <w:sz w:val="20"/>
          <w:szCs w:val="20"/>
        </w:rPr>
        <w:t xml:space="preserve"> Vielle</w:t>
      </w:r>
      <w:r w:rsidRPr="0035125F">
        <w:rPr>
          <w:rFonts w:ascii="Arial Narrow" w:eastAsia="MS Mincho" w:hAnsi="Arial Narrow" w:cs="Times New Roman"/>
          <w:sz w:val="20"/>
          <w:szCs w:val="20"/>
        </w:rPr>
        <w:t>, la r</w:t>
      </w:r>
      <w:r>
        <w:rPr>
          <w:rFonts w:ascii="Arial Narrow" w:hAnsi="Arial Narrow"/>
          <w:sz w:val="20"/>
          <w:szCs w:val="20"/>
        </w:rPr>
        <w:t xml:space="preserve">ue </w:t>
      </w:r>
      <w:proofErr w:type="spellStart"/>
      <w:r>
        <w:rPr>
          <w:rFonts w:ascii="Arial Narrow" w:hAnsi="Arial Narrow"/>
          <w:sz w:val="20"/>
          <w:szCs w:val="20"/>
        </w:rPr>
        <w:t>Szeroka</w:t>
      </w:r>
      <w:proofErr w:type="spellEnd"/>
      <w:r>
        <w:rPr>
          <w:rFonts w:ascii="Arial Narrow" w:hAnsi="Arial Narrow"/>
          <w:sz w:val="20"/>
          <w:szCs w:val="20"/>
        </w:rPr>
        <w:t xml:space="preserve">, le cimetière </w:t>
      </w:r>
      <w:proofErr w:type="spellStart"/>
      <w:r>
        <w:rPr>
          <w:rFonts w:ascii="Arial Narrow" w:hAnsi="Arial Narrow"/>
          <w:sz w:val="20"/>
          <w:szCs w:val="20"/>
        </w:rPr>
        <w:t>Remuh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387EAB" w:rsidRDefault="00387EAB" w:rsidP="00387E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</w:t>
      </w:r>
      <w:r w:rsidRPr="0035125F">
        <w:rPr>
          <w:rFonts w:ascii="Arial Narrow" w:eastAsia="MS Mincho" w:hAnsi="Arial Narrow" w:cs="Times New Roman"/>
          <w:sz w:val="20"/>
          <w:szCs w:val="20"/>
        </w:rPr>
        <w:t xml:space="preserve">isite guidée de l’Usine Schindler. </w:t>
      </w:r>
    </w:p>
    <w:p w:rsidR="00387EAB" w:rsidRPr="0035125F" w:rsidRDefault="00387EAB" w:rsidP="00387EAB">
      <w:pPr>
        <w:rPr>
          <w:rFonts w:ascii="Arial Narrow" w:eastAsia="MS Mincho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Déjeuner pique-nique fourni par l’hôtel</w:t>
      </w:r>
      <w:r w:rsidRPr="0035125F">
        <w:rPr>
          <w:rFonts w:ascii="Arial Narrow" w:eastAsia="MS Mincho" w:hAnsi="Arial Narrow" w:cs="Times New Roman"/>
          <w:sz w:val="20"/>
          <w:szCs w:val="20"/>
        </w:rPr>
        <w:t>.</w:t>
      </w:r>
    </w:p>
    <w:p w:rsidR="00387EAB" w:rsidRDefault="00387EAB" w:rsidP="00387EAB">
      <w:pPr>
        <w:rPr>
          <w:rFonts w:ascii="Arial Narrow" w:hAnsi="Arial Narrow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 xml:space="preserve">Route vers Wieliczka. </w:t>
      </w:r>
    </w:p>
    <w:p w:rsidR="00387EAB" w:rsidRDefault="00387EAB" w:rsidP="00387EAB">
      <w:pPr>
        <w:rPr>
          <w:rFonts w:ascii="Arial Narrow" w:hAnsi="Arial Narrow"/>
          <w:sz w:val="20"/>
          <w:szCs w:val="20"/>
        </w:rPr>
      </w:pPr>
      <w:r w:rsidRPr="0035125F">
        <w:rPr>
          <w:rFonts w:ascii="Arial Narrow" w:eastAsia="MS Mincho" w:hAnsi="Arial Narrow" w:cs="Times New Roman"/>
          <w:sz w:val="20"/>
          <w:szCs w:val="20"/>
        </w:rPr>
        <w:t xml:space="preserve">Visite guidée de la mine de sel : lacs souterrains, chapelle de la Sainte </w:t>
      </w:r>
      <w:proofErr w:type="spellStart"/>
      <w:r w:rsidRPr="0035125F">
        <w:rPr>
          <w:rFonts w:ascii="Arial Narrow" w:eastAsia="MS Mincho" w:hAnsi="Arial Narrow" w:cs="Times New Roman"/>
          <w:sz w:val="20"/>
          <w:szCs w:val="20"/>
        </w:rPr>
        <w:t>Kinga</w:t>
      </w:r>
      <w:proofErr w:type="spellEnd"/>
      <w:r w:rsidRPr="0035125F">
        <w:rPr>
          <w:rFonts w:ascii="Arial Narrow" w:eastAsia="MS Mincho" w:hAnsi="Arial Narrow" w:cs="Times New Roman"/>
          <w:sz w:val="20"/>
          <w:szCs w:val="20"/>
        </w:rPr>
        <w:t>, sculptures en sel. Retour à l’hôtel</w:t>
      </w:r>
      <w:r>
        <w:rPr>
          <w:rFonts w:ascii="Arial Narrow" w:hAnsi="Arial Narrow"/>
          <w:sz w:val="20"/>
          <w:szCs w:val="20"/>
        </w:rPr>
        <w:t>/auberge.</w:t>
      </w:r>
      <w:r w:rsidRPr="0035125F">
        <w:rPr>
          <w:rFonts w:ascii="Arial Narrow" w:eastAsia="MS Mincho" w:hAnsi="Arial Narrow" w:cs="Times New Roman"/>
          <w:sz w:val="20"/>
          <w:szCs w:val="20"/>
        </w:rPr>
        <w:t xml:space="preserve"> Dîner et nuit.</w:t>
      </w:r>
    </w:p>
    <w:p w:rsidR="00387EAB" w:rsidRPr="0035125F" w:rsidRDefault="00387EAB" w:rsidP="00387EAB">
      <w:pPr>
        <w:rPr>
          <w:rFonts w:ascii="Arial Narrow" w:eastAsia="MS Mincho" w:hAnsi="Arial Narrow" w:cs="Times New Roman"/>
          <w:sz w:val="20"/>
          <w:szCs w:val="20"/>
        </w:rPr>
      </w:pPr>
    </w:p>
    <w:p w:rsidR="002A6828" w:rsidRDefault="00DA0FDE" w:rsidP="002A6828">
      <w:pPr>
        <w:rPr>
          <w:rFonts w:ascii="Arial Narrow" w:hAnsi="Arial Narrow"/>
          <w:sz w:val="20"/>
          <w:szCs w:val="20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2A6828">
        <w:rPr>
          <w:rFonts w:ascii="ArialNarrow" w:hAnsi="ArialNarrow" w:cs="ArialNarrow"/>
          <w:color w:val="000000"/>
          <w:sz w:val="21"/>
          <w:szCs w:val="21"/>
        </w:rPr>
        <w:t xml:space="preserve">&gt;  </w:t>
      </w:r>
      <w:r w:rsidR="002A6828">
        <w:rPr>
          <w:rFonts w:ascii="Arial Narrow" w:hAnsi="Arial Narrow"/>
          <w:sz w:val="20"/>
          <w:szCs w:val="20"/>
        </w:rPr>
        <w:t xml:space="preserve"> Jour 5 : jeudi. P</w:t>
      </w:r>
      <w:r w:rsidR="002A6828" w:rsidRPr="00B159CE">
        <w:rPr>
          <w:rFonts w:ascii="Arial Narrow" w:eastAsia="MS Mincho" w:hAnsi="Arial Narrow" w:cs="Times New Roman"/>
          <w:sz w:val="20"/>
          <w:szCs w:val="20"/>
        </w:rPr>
        <w:t xml:space="preserve">etit déjeuner à l’hôtel. </w:t>
      </w:r>
    </w:p>
    <w:p w:rsidR="002A6828" w:rsidRDefault="002A6828" w:rsidP="002A6828">
      <w:pPr>
        <w:rPr>
          <w:rFonts w:ascii="Arial Narrow" w:hAnsi="Arial Narrow"/>
          <w:sz w:val="20"/>
          <w:szCs w:val="20"/>
        </w:rPr>
      </w:pPr>
      <w:r w:rsidRPr="00B159CE">
        <w:rPr>
          <w:rFonts w:ascii="Arial Narrow" w:eastAsia="MS Mincho" w:hAnsi="Arial Narrow" w:cs="Times New Roman"/>
          <w:sz w:val="20"/>
          <w:szCs w:val="20"/>
        </w:rPr>
        <w:t>Ma</w:t>
      </w:r>
      <w:r>
        <w:rPr>
          <w:rFonts w:ascii="Arial Narrow" w:hAnsi="Arial Narrow"/>
          <w:sz w:val="20"/>
          <w:szCs w:val="20"/>
        </w:rPr>
        <w:t xml:space="preserve">tinée libre pour les emplettes avec </w:t>
      </w:r>
      <w:r w:rsidRPr="00B159CE">
        <w:rPr>
          <w:rFonts w:ascii="Arial Narrow" w:eastAsia="MS Mincho" w:hAnsi="Arial Narrow" w:cs="Times New Roman"/>
          <w:sz w:val="20"/>
          <w:szCs w:val="20"/>
        </w:rPr>
        <w:t xml:space="preserve">transport </w:t>
      </w:r>
      <w:r>
        <w:rPr>
          <w:rFonts w:ascii="Arial Narrow" w:hAnsi="Arial Narrow"/>
          <w:sz w:val="20"/>
          <w:szCs w:val="20"/>
        </w:rPr>
        <w:t>vers le centre-ville commerçant</w:t>
      </w:r>
      <w:r w:rsidRPr="00B159CE">
        <w:rPr>
          <w:rFonts w:ascii="Arial Narrow" w:eastAsia="MS Mincho" w:hAnsi="Arial Narrow" w:cs="Times New Roman"/>
          <w:sz w:val="20"/>
          <w:szCs w:val="20"/>
        </w:rPr>
        <w:t xml:space="preserve">. </w:t>
      </w:r>
    </w:p>
    <w:p w:rsidR="002A6828" w:rsidRDefault="002A6828" w:rsidP="002A6828">
      <w:pPr>
        <w:rPr>
          <w:rFonts w:ascii="Arial Narrow" w:hAnsi="Arial Narrow"/>
          <w:sz w:val="20"/>
          <w:szCs w:val="20"/>
        </w:rPr>
      </w:pPr>
      <w:r w:rsidRPr="00B159CE">
        <w:rPr>
          <w:rFonts w:ascii="Arial Narrow" w:eastAsia="MS Mincho" w:hAnsi="Arial Narrow" w:cs="Times New Roman"/>
          <w:sz w:val="20"/>
          <w:szCs w:val="20"/>
        </w:rPr>
        <w:t xml:space="preserve">Déjeuner à l’hôtel. </w:t>
      </w:r>
    </w:p>
    <w:p w:rsidR="002A6828" w:rsidRDefault="002A6828" w:rsidP="002A6828">
      <w:pPr>
        <w:rPr>
          <w:rFonts w:ascii="Arial Narrow" w:hAnsi="Arial Narrow"/>
          <w:sz w:val="20"/>
          <w:szCs w:val="20"/>
        </w:rPr>
      </w:pPr>
      <w:r w:rsidRPr="00B159CE">
        <w:rPr>
          <w:rFonts w:ascii="Arial Narrow" w:eastAsia="MS Mincho" w:hAnsi="Arial Narrow" w:cs="Times New Roman"/>
          <w:sz w:val="20"/>
          <w:szCs w:val="20"/>
        </w:rPr>
        <w:t xml:space="preserve">Vers 14h00 : </w:t>
      </w:r>
      <w:r>
        <w:rPr>
          <w:rFonts w:ascii="Arial Narrow" w:hAnsi="Arial Narrow"/>
          <w:sz w:val="20"/>
          <w:szCs w:val="20"/>
        </w:rPr>
        <w:t>retour à</w:t>
      </w:r>
      <w:r w:rsidRPr="00B159CE">
        <w:rPr>
          <w:rFonts w:ascii="Arial Narrow" w:eastAsia="MS Mincho" w:hAnsi="Arial Narrow" w:cs="Times New Roman"/>
          <w:sz w:val="20"/>
          <w:szCs w:val="20"/>
        </w:rPr>
        <w:t xml:space="preserve"> Thiaucourt. </w:t>
      </w:r>
    </w:p>
    <w:p w:rsidR="002A6828" w:rsidRDefault="002A6828" w:rsidP="002A682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Dîner à prévoir</w:t>
      </w:r>
      <w:r w:rsidR="00814810">
        <w:rPr>
          <w:rFonts w:ascii="Arial Narrow" w:hAnsi="Arial Narrow"/>
          <w:sz w:val="20"/>
          <w:szCs w:val="20"/>
        </w:rPr>
        <w:t>.</w:t>
      </w:r>
    </w:p>
    <w:p w:rsidR="002A6828" w:rsidRPr="00B159CE" w:rsidRDefault="002A6828" w:rsidP="002A6828">
      <w:pPr>
        <w:rPr>
          <w:rFonts w:ascii="Arial Narrow" w:eastAsia="MS Mincho" w:hAnsi="Arial Narrow" w:cs="Times New Roman"/>
          <w:sz w:val="20"/>
          <w:szCs w:val="20"/>
        </w:rPr>
      </w:pPr>
    </w:p>
    <w:p w:rsidR="00DA0FDE" w:rsidRDefault="002A6828" w:rsidP="002A6828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              &gt;  </w:t>
      </w:r>
      <w:r w:rsidRPr="00B159CE">
        <w:rPr>
          <w:rFonts w:ascii="Arial Narrow" w:eastAsia="MS Mincho" w:hAnsi="Arial Narrow" w:cs="Times New Roman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B159CE">
        <w:rPr>
          <w:rFonts w:ascii="Arial Narrow" w:eastAsia="MS Mincho" w:hAnsi="Arial Narrow" w:cs="Times New Roman"/>
          <w:sz w:val="20"/>
          <w:szCs w:val="20"/>
        </w:rPr>
        <w:t>Jour 6 : vendredi. Arrivée devant l’établissement scolaire vers 7h30/8h00</w:t>
      </w:r>
      <w:r w:rsidR="00DA0FDE"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 w:rsidR="00DA0FDE">
        <w:rPr>
          <w:rFonts w:ascii="ArialNarrow" w:hAnsi="ArialNarrow" w:cs="ArialNarrow"/>
          <w:color w:val="000000"/>
          <w:sz w:val="21"/>
          <w:szCs w:val="21"/>
        </w:rPr>
        <w:tab/>
        <w:t xml:space="preserve"> </w:t>
      </w:r>
    </w:p>
    <w:p w:rsidR="0041055E" w:rsidRDefault="0041055E" w:rsidP="00814810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</w:p>
    <w:p w:rsidR="00DA0FDE" w:rsidRDefault="00DA0FDE" w:rsidP="00DA0FDE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A0FDE" w:rsidRDefault="00057F37" w:rsidP="00F72657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 programme peut être proposé dans un ordre différent que celui présenté. Des propositions complémentaires ou alternatives peuvent être présentées en option.</w:t>
      </w:r>
    </w:p>
    <w:p w:rsidR="001C7CC8" w:rsidRDefault="00B96E78" w:rsidP="00080771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</w:p>
    <w:p w:rsidR="00EF7975" w:rsidRDefault="00EF7975" w:rsidP="00080771">
      <w:pPr>
        <w:tabs>
          <w:tab w:val="left" w:pos="709"/>
          <w:tab w:val="left" w:pos="993"/>
        </w:tabs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196FF7" w:rsidRDefault="00196FF7" w:rsidP="00196FF7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Conditions de transport</w:t>
      </w:r>
    </w:p>
    <w:p w:rsidR="00196FF7" w:rsidRDefault="00196FF7" w:rsidP="00196FF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196FF7" w:rsidRDefault="00196FF7" w:rsidP="00196FF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 transport devra s'effectuer en bus grand tourisme. Les conditions de transport et les temps de conduite des chauffeurs devront respecter l</w:t>
      </w:r>
      <w:r w:rsidR="00BA1F70">
        <w:rPr>
          <w:rFonts w:ascii="ArialNarrow" w:hAnsi="ArialNarrow" w:cs="ArialNarrow"/>
          <w:color w:val="000000"/>
          <w:sz w:val="21"/>
          <w:szCs w:val="21"/>
        </w:rPr>
        <w:t xml:space="preserve">es règlementations en vigueur françaises et de l'ensemble des pays visités. </w:t>
      </w:r>
      <w:r w:rsidR="00C24D5E">
        <w:rPr>
          <w:rFonts w:ascii="ArialNarrow" w:hAnsi="ArialNarrow" w:cs="ArialNarrow"/>
          <w:color w:val="000000"/>
          <w:sz w:val="21"/>
          <w:szCs w:val="21"/>
        </w:rPr>
        <w:t>Ceintures de sécurité obligatoire</w:t>
      </w:r>
      <w:r w:rsidR="00EA5DD6">
        <w:rPr>
          <w:rFonts w:ascii="ArialNarrow" w:hAnsi="ArialNarrow" w:cs="ArialNarrow"/>
          <w:color w:val="000000"/>
          <w:sz w:val="21"/>
          <w:szCs w:val="21"/>
        </w:rPr>
        <w:t xml:space="preserve"> pour l'ensemble des </w:t>
      </w:r>
      <w:r w:rsidR="0041055E">
        <w:rPr>
          <w:rFonts w:ascii="ArialNarrow" w:hAnsi="ArialNarrow" w:cs="ArialNarrow"/>
          <w:color w:val="000000"/>
          <w:sz w:val="21"/>
          <w:szCs w:val="21"/>
        </w:rPr>
        <w:t>passagers</w:t>
      </w:r>
      <w:r w:rsidR="00C24D5E">
        <w:rPr>
          <w:rFonts w:ascii="ArialNarrow" w:hAnsi="ArialNarrow" w:cs="ArialNarrow"/>
          <w:color w:val="000000"/>
          <w:sz w:val="21"/>
          <w:szCs w:val="21"/>
        </w:rPr>
        <w:t>.</w:t>
      </w:r>
    </w:p>
    <w:p w:rsidR="00BA1F70" w:rsidRDefault="00BA1F70" w:rsidP="00196FF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BA1F70" w:rsidRDefault="00BA1F70" w:rsidP="00196FF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En cas d'ennuis mécaniques ou de chauffeurs, le prestataire devra s'engager à prendre les mesures nécessaires pour que l'immobilisation soit inférieure 5h sous peine de pénalités (200 € par heure d'immobilisation supplémentaire).</w:t>
      </w:r>
    </w:p>
    <w:p w:rsidR="00057F37" w:rsidRDefault="00057F37" w:rsidP="00196FF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F7975" w:rsidRDefault="00EF7975" w:rsidP="00196FF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057F37" w:rsidRDefault="00057F37" w:rsidP="00057F37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Conditions d'hébergement</w:t>
      </w:r>
    </w:p>
    <w:p w:rsidR="00057F37" w:rsidRDefault="00057F37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057F37" w:rsidRDefault="00057F37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L'hébergement s'effectue </w:t>
      </w:r>
      <w:r w:rsidR="00814810">
        <w:rPr>
          <w:rFonts w:ascii="ArialNarrow" w:hAnsi="ArialNarrow" w:cs="ArialNarrow"/>
          <w:color w:val="000000"/>
          <w:sz w:val="21"/>
          <w:szCs w:val="21"/>
        </w:rPr>
        <w:t>en chambres multiples</w:t>
      </w:r>
      <w:r w:rsidR="00FF0972">
        <w:rPr>
          <w:rFonts w:ascii="ArialNarrow" w:hAnsi="ArialNarrow" w:cs="ArialNarrow"/>
          <w:color w:val="000000"/>
          <w:sz w:val="21"/>
          <w:szCs w:val="21"/>
        </w:rPr>
        <w:t xml:space="preserve"> (3-4 maximum)</w:t>
      </w:r>
      <w:r w:rsidR="000F2F61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FF0972">
        <w:rPr>
          <w:rFonts w:ascii="ArialNarrow" w:hAnsi="ArialNarrow" w:cs="ArialNarrow"/>
          <w:color w:val="000000"/>
          <w:sz w:val="21"/>
          <w:szCs w:val="21"/>
        </w:rPr>
        <w:t xml:space="preserve">de préférence </w:t>
      </w:r>
      <w:r w:rsidR="00B4496C">
        <w:rPr>
          <w:rFonts w:ascii="ArialNarrow" w:hAnsi="ArialNarrow" w:cs="ArialNarrow"/>
          <w:color w:val="000000"/>
          <w:sz w:val="21"/>
          <w:szCs w:val="21"/>
        </w:rPr>
        <w:t xml:space="preserve">pour les élèves  et </w:t>
      </w:r>
      <w:r w:rsidR="00FF0972">
        <w:rPr>
          <w:rFonts w:ascii="ArialNarrow" w:hAnsi="ArialNarrow" w:cs="ArialNarrow"/>
          <w:color w:val="000000"/>
          <w:sz w:val="21"/>
          <w:szCs w:val="21"/>
        </w:rPr>
        <w:t>avec douche dans chaque chambre</w:t>
      </w:r>
      <w:r w:rsidR="0041055E">
        <w:rPr>
          <w:rFonts w:ascii="ArialNarrow" w:hAnsi="ArialNarrow" w:cs="ArialNarrow"/>
          <w:color w:val="000000"/>
          <w:sz w:val="21"/>
          <w:szCs w:val="21"/>
        </w:rPr>
        <w:t>.</w:t>
      </w:r>
    </w:p>
    <w:p w:rsidR="00057F37" w:rsidRDefault="00057F37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Les accompagnateurs sont hébergés </w:t>
      </w:r>
      <w:r w:rsidR="000F2F61">
        <w:rPr>
          <w:rFonts w:ascii="ArialNarrow" w:hAnsi="ArialNarrow" w:cs="ArialNarrow"/>
          <w:color w:val="000000"/>
          <w:sz w:val="21"/>
          <w:szCs w:val="21"/>
        </w:rPr>
        <w:t>dans de</w:t>
      </w:r>
      <w:r w:rsidR="00B4496C">
        <w:rPr>
          <w:rFonts w:ascii="ArialNarrow" w:hAnsi="ArialNarrow" w:cs="ArialNarrow"/>
          <w:color w:val="000000"/>
          <w:sz w:val="21"/>
          <w:szCs w:val="21"/>
        </w:rPr>
        <w:t>s chambres individuelles.</w:t>
      </w:r>
      <w:r w:rsidR="000F2F61">
        <w:rPr>
          <w:rFonts w:ascii="ArialNarrow" w:hAnsi="ArialNarrow" w:cs="ArialNarrow"/>
          <w:color w:val="000000"/>
          <w:sz w:val="21"/>
          <w:szCs w:val="21"/>
        </w:rPr>
        <w:t xml:space="preserve"> </w:t>
      </w:r>
    </w:p>
    <w:p w:rsidR="00EA5DD6" w:rsidRDefault="00B4496C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Il doit </w:t>
      </w:r>
      <w:r w:rsidR="00BA7B06">
        <w:rPr>
          <w:rFonts w:ascii="ArialNarrow" w:hAnsi="ArialNarrow" w:cs="ArialNarrow"/>
          <w:color w:val="000000"/>
          <w:sz w:val="21"/>
          <w:szCs w:val="21"/>
        </w:rPr>
        <w:t>avoir lieu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 dans un rayon de 25 km maximum autour de Cracovie.</w:t>
      </w:r>
    </w:p>
    <w:p w:rsidR="00B4496C" w:rsidRDefault="00B4496C" w:rsidP="00BA1F70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bookmarkStart w:id="0" w:name="_GoBack"/>
      <w:bookmarkEnd w:id="0"/>
    </w:p>
    <w:p w:rsidR="00BA1F70" w:rsidRDefault="00BA1F70" w:rsidP="00BA1F70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Conditions financières</w:t>
      </w:r>
    </w:p>
    <w:p w:rsidR="00EF7975" w:rsidRDefault="00EF7975" w:rsidP="00BA1F70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BA1F70" w:rsidRDefault="00BA1F70" w:rsidP="00BA1F70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Le prix global du voyage figurant sur l'acte d'engagement </w:t>
      </w:r>
      <w:r w:rsidR="00EF7975">
        <w:rPr>
          <w:rFonts w:ascii="ArialNarrow" w:hAnsi="ArialNarrow" w:cs="ArialNarrow"/>
          <w:color w:val="000000"/>
          <w:sz w:val="21"/>
          <w:szCs w:val="21"/>
        </w:rPr>
        <w:t xml:space="preserve">est un prix global TTC ferme et définitif et 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doit comprendre l'ensemble des frais et charges liés </w:t>
      </w:r>
      <w:r w:rsidR="00EF7975">
        <w:rPr>
          <w:rFonts w:ascii="ArialNarrow" w:hAnsi="ArialNarrow" w:cs="ArialNarrow"/>
          <w:color w:val="000000"/>
          <w:sz w:val="21"/>
          <w:szCs w:val="21"/>
        </w:rPr>
        <w:t>à la bonne réalisation du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séjour, y compris les éventuels frais imprévisibles, à l'exc</w:t>
      </w:r>
      <w:r w:rsidR="00BA7B06">
        <w:rPr>
          <w:rFonts w:ascii="ArialNarrow" w:hAnsi="ArialNarrow" w:cs="ArialNarrow"/>
          <w:color w:val="000000"/>
          <w:sz w:val="21"/>
          <w:szCs w:val="21"/>
        </w:rPr>
        <w:t>eption du repas du dimanche soir du jour 1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et</w:t>
      </w:r>
      <w:r w:rsidR="00BA7B06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D848A8">
        <w:rPr>
          <w:rFonts w:ascii="ArialNarrow" w:hAnsi="ArialNarrow" w:cs="ArialNarrow"/>
          <w:color w:val="000000"/>
          <w:sz w:val="21"/>
          <w:szCs w:val="21"/>
        </w:rPr>
        <w:lastRenderedPageBreak/>
        <w:t>du petit-déjeuner du jour 2 et jour 6</w:t>
      </w:r>
      <w:r>
        <w:rPr>
          <w:rFonts w:ascii="ArialNarrow" w:hAnsi="ArialNarrow" w:cs="ArialNarrow"/>
          <w:color w:val="000000"/>
          <w:sz w:val="21"/>
          <w:szCs w:val="21"/>
        </w:rPr>
        <w:t>. Aucun frais supplémentaires ne po</w:t>
      </w:r>
      <w:r w:rsidR="00D02531">
        <w:rPr>
          <w:rFonts w:ascii="ArialNarrow" w:hAnsi="ArialNarrow" w:cs="ArialNarrow"/>
          <w:color w:val="000000"/>
          <w:sz w:val="21"/>
          <w:szCs w:val="21"/>
        </w:rPr>
        <w:t>urra être facturé sans l'accord e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xpress et écrit de l'ordonnateur de l'établissement. </w:t>
      </w:r>
    </w:p>
    <w:p w:rsidR="00BA1F70" w:rsidRDefault="00BA1F70" w:rsidP="00BA1F70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BA1F70" w:rsidRDefault="00BA1F70" w:rsidP="00BA1F70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Les conditions financières doivent notamment respecter :</w:t>
      </w:r>
    </w:p>
    <w:p w:rsidR="00BA1F70" w:rsidRPr="00057F37" w:rsidRDefault="00BA1F70" w:rsidP="00057F37">
      <w:pPr>
        <w:pStyle w:val="Paragraphedeliste"/>
        <w:numPr>
          <w:ilvl w:val="0"/>
          <w:numId w:val="4"/>
        </w:num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057F37">
        <w:rPr>
          <w:rFonts w:ascii="ArialNarrow" w:hAnsi="ArialNarrow" w:cs="ArialNarrow"/>
          <w:color w:val="000000"/>
          <w:sz w:val="21"/>
          <w:szCs w:val="21"/>
        </w:rPr>
        <w:t>la circulaire n°2011-117 du 03/08/2011 : « dans le cas où des conditions tarifaires avantageuses sont accordées par le voyagiste (ex : remise à caractère commercial), elles doivent bénéficier à l'ensemble des participants ». En conséquence, un prix unique pour l'ensemb</w:t>
      </w:r>
      <w:r w:rsidR="00057F37" w:rsidRPr="00057F37">
        <w:rPr>
          <w:rFonts w:ascii="ArialNarrow" w:hAnsi="ArialNarrow" w:cs="ArialNarrow"/>
          <w:color w:val="000000"/>
          <w:sz w:val="21"/>
          <w:szCs w:val="21"/>
        </w:rPr>
        <w:t>le des participant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s</w:t>
      </w:r>
      <w:r w:rsidR="00057F37" w:rsidRPr="00057F37">
        <w:rPr>
          <w:rFonts w:ascii="ArialNarrow" w:hAnsi="ArialNarrow" w:cs="ArialNarrow"/>
          <w:color w:val="000000"/>
          <w:sz w:val="21"/>
          <w:szCs w:val="21"/>
        </w:rPr>
        <w:t>,</w:t>
      </w:r>
      <w:r w:rsidRPr="00057F37">
        <w:rPr>
          <w:rFonts w:ascii="ArialNarrow" w:hAnsi="ArialNarrow" w:cs="ArialNarrow"/>
          <w:color w:val="000000"/>
          <w:sz w:val="21"/>
          <w:szCs w:val="21"/>
        </w:rPr>
        <w:t xml:space="preserve"> élèves et accompagnateurs, figurera sur l'acte d'engagement.</w:t>
      </w:r>
    </w:p>
    <w:p w:rsidR="00BA1F70" w:rsidRPr="00057F37" w:rsidRDefault="00057F37" w:rsidP="00057F37">
      <w:pPr>
        <w:pStyle w:val="Paragraphedeliste"/>
        <w:numPr>
          <w:ilvl w:val="0"/>
          <w:numId w:val="4"/>
        </w:num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057F37">
        <w:rPr>
          <w:rFonts w:ascii="ArialNarrow" w:hAnsi="ArialNarrow" w:cs="ArialNarrow"/>
          <w:color w:val="000000"/>
          <w:sz w:val="21"/>
          <w:szCs w:val="21"/>
        </w:rPr>
        <w:t>la lettre ministérielle du 10/10/2011 : « </w:t>
      </w:r>
      <w:r w:rsidR="00BA1F70" w:rsidRPr="00057F37">
        <w:rPr>
          <w:rFonts w:ascii="ArialNarrow" w:hAnsi="ArialNarrow" w:cs="ArialNarrow"/>
          <w:color w:val="000000"/>
          <w:sz w:val="21"/>
          <w:szCs w:val="21"/>
        </w:rPr>
        <w:t>aucune somme forfaitaire destinée à couvrir d'éventuels frais imprévisibles ne peut être remise aux professeurs accompagnateurs ».</w:t>
      </w:r>
      <w:r w:rsidRPr="00057F37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BA1F70" w:rsidRPr="00057F37">
        <w:rPr>
          <w:rFonts w:ascii="ArialNarrow" w:hAnsi="ArialNarrow" w:cs="ArialNarrow"/>
          <w:color w:val="000000"/>
          <w:sz w:val="21"/>
          <w:szCs w:val="21"/>
        </w:rPr>
        <w:t>En conséquence, le prix global du voyage  figurant sur l'acte d'engagement doit comprendre l'ensemble des prestations gérées dans le cadre de la remise de l'offre.</w:t>
      </w:r>
      <w:r w:rsidR="00EF7975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EF7975" w:rsidRPr="00EF7975">
        <w:rPr>
          <w:rFonts w:ascii="ArialNarrow" w:hAnsi="ArialNarrow" w:cs="ArialNarrow"/>
          <w:color w:val="000000"/>
          <w:sz w:val="21"/>
          <w:szCs w:val="21"/>
        </w:rPr>
        <w:t>Il ne devra rester aucun frais devant être réglé directement par les élèves ou les accompagnateurs.</w:t>
      </w:r>
    </w:p>
    <w:p w:rsidR="00BA1F70" w:rsidRDefault="00BA1F70" w:rsidP="00BA1F70">
      <w:pPr>
        <w:pStyle w:val="Standard"/>
        <w:rPr>
          <w:sz w:val="22"/>
          <w:szCs w:val="22"/>
        </w:rPr>
      </w:pPr>
    </w:p>
    <w:p w:rsidR="00BA1F70" w:rsidRDefault="00BA1F70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057F37">
        <w:rPr>
          <w:rFonts w:ascii="ArialNarrow" w:hAnsi="ArialNarrow" w:cs="ArialNarrow"/>
          <w:color w:val="000000"/>
          <w:sz w:val="21"/>
          <w:szCs w:val="21"/>
        </w:rPr>
        <w:t>Un devis portera le prix global du voyage, ainsi que le prix unitair</w:t>
      </w:r>
      <w:r w:rsidR="00057F37">
        <w:rPr>
          <w:rFonts w:ascii="ArialNarrow" w:hAnsi="ArialNarrow" w:cs="ArialNarrow"/>
          <w:color w:val="000000"/>
          <w:sz w:val="21"/>
          <w:szCs w:val="21"/>
        </w:rPr>
        <w:t>e, les conditions de transport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, les conditions</w:t>
      </w:r>
      <w:r w:rsidR="00057F37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d'hébergeme</w:t>
      </w:r>
      <w:r w:rsidR="00EF22D9">
        <w:rPr>
          <w:rFonts w:ascii="ArialNarrow" w:hAnsi="ArialNarrow" w:cs="ArialNarrow"/>
          <w:color w:val="000000"/>
          <w:sz w:val="21"/>
          <w:szCs w:val="21"/>
        </w:rPr>
        <w:t xml:space="preserve">nt et de restauration dans leurs 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détail</w:t>
      </w:r>
      <w:r w:rsidR="00EF22D9">
        <w:rPr>
          <w:rFonts w:ascii="ArialNarrow" w:hAnsi="ArialNarrow" w:cs="ArialNarrow"/>
          <w:color w:val="000000"/>
          <w:sz w:val="21"/>
          <w:szCs w:val="21"/>
        </w:rPr>
        <w:t>s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, les</w:t>
      </w:r>
      <w:r w:rsidR="00EF22D9">
        <w:rPr>
          <w:rFonts w:ascii="ArialNarrow" w:hAnsi="ArialNarrow" w:cs="ArialNarrow"/>
          <w:color w:val="000000"/>
          <w:sz w:val="21"/>
          <w:szCs w:val="21"/>
        </w:rPr>
        <w:t xml:space="preserve"> conditions de visite des sites 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retenus.</w:t>
      </w:r>
      <w:r w:rsidR="00057F37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Toutes les particularités propres au pays visité impactant les relations contractuelles devront être spécifiées.</w:t>
      </w:r>
    </w:p>
    <w:p w:rsidR="00B00089" w:rsidRDefault="00B00089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B00089" w:rsidRDefault="00B00089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En option :</w:t>
      </w:r>
    </w:p>
    <w:p w:rsidR="00B00089" w:rsidRDefault="00B00089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                      -  assurance individuelle</w:t>
      </w:r>
    </w:p>
    <w:p w:rsidR="00B00089" w:rsidRPr="00057F37" w:rsidRDefault="007901B0" w:rsidP="00057F3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                    </w:t>
      </w:r>
      <w:r w:rsidR="00B00089">
        <w:rPr>
          <w:rFonts w:ascii="ArialNarrow" w:hAnsi="ArialNarrow" w:cs="ArialNarrow"/>
          <w:color w:val="000000"/>
          <w:sz w:val="21"/>
          <w:szCs w:val="21"/>
        </w:rPr>
        <w:t xml:space="preserve">  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-  </w:t>
      </w:r>
      <w:r w:rsidR="00B00089">
        <w:rPr>
          <w:rFonts w:ascii="ArialNarrow" w:hAnsi="ArialNarrow" w:cs="ArialNarrow"/>
          <w:color w:val="000000"/>
          <w:sz w:val="21"/>
          <w:szCs w:val="21"/>
        </w:rPr>
        <w:t>assurance collective</w:t>
      </w:r>
    </w:p>
    <w:p w:rsidR="00BA1F70" w:rsidRDefault="00BA1F70" w:rsidP="00BA1F70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B429D" w:rsidRDefault="00DB429D" w:rsidP="00376F88">
      <w:pPr>
        <w:jc w:val="both"/>
        <w:rPr>
          <w:rFonts w:ascii="ArialNarrow" w:hAnsi="ArialNarrow" w:cs="ArialNarrow"/>
          <w:color w:val="000000"/>
          <w:sz w:val="21"/>
          <w:szCs w:val="21"/>
          <w:u w:val="single"/>
        </w:rPr>
      </w:pPr>
    </w:p>
    <w:p w:rsidR="00376F88" w:rsidRDefault="00763142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Procédure de consultation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Marché passé selon une procédure adaptée en application de l'article 28 du Code des Marchés Publics compte tenu de l'estimation du coût d'acquisition (inférieur à 200 000 € HT)</w:t>
      </w:r>
      <w:r w:rsidR="008072D1">
        <w:rPr>
          <w:rFonts w:ascii="ArialNarrow" w:hAnsi="ArialNarrow" w:cs="ArialNarrow"/>
          <w:color w:val="000000"/>
          <w:sz w:val="21"/>
          <w:szCs w:val="21"/>
        </w:rPr>
        <w:t>.</w:t>
      </w:r>
      <w:r w:rsidR="00951461">
        <w:rPr>
          <w:rFonts w:ascii="ArialNarrow" w:hAnsi="ArialNarrow" w:cs="ArialNarrow"/>
          <w:color w:val="000000"/>
          <w:sz w:val="21"/>
          <w:szCs w:val="21"/>
        </w:rPr>
        <w:t xml:space="preserve"> </w:t>
      </w:r>
    </w:p>
    <w:p w:rsidR="00763142" w:rsidRP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 présent document fait référence au cahier des clauses administratives générales fournitures courantes et services (CCAG-FCS)</w:t>
      </w:r>
      <w:r w:rsidR="008072D1">
        <w:rPr>
          <w:rFonts w:ascii="ArialNarrow" w:hAnsi="ArialNarrow" w:cs="ArialNarrow"/>
          <w:color w:val="000000"/>
          <w:sz w:val="21"/>
          <w:szCs w:val="21"/>
        </w:rPr>
        <w:t>.</w:t>
      </w:r>
    </w:p>
    <w:p w:rsidR="00B9453B" w:rsidRDefault="00B9453B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B9453B" w:rsidRDefault="00B9453B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L'acheteur public se réserve la possibilité de négocier avec les prétendants les conditions financières et matérielles des offres.</w:t>
      </w:r>
    </w:p>
    <w:p w:rsidR="00EF7975" w:rsidRDefault="00EF797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F7975" w:rsidRDefault="00EF7975" w:rsidP="00EF7975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EF7975">
        <w:rPr>
          <w:rFonts w:ascii="ArialNarrow" w:hAnsi="ArialNarrow" w:cs="ArialNarrow"/>
          <w:color w:val="000000"/>
          <w:sz w:val="21"/>
          <w:szCs w:val="21"/>
        </w:rPr>
        <w:t>Les pièces contractuelles du marché sont, dans l’ordre de priorité décroissante :</w:t>
      </w:r>
    </w:p>
    <w:p w:rsidR="00EF7975" w:rsidRPr="00EF7975" w:rsidRDefault="00EF7975" w:rsidP="00EF7975">
      <w:pPr>
        <w:pStyle w:val="Paragraphedeliste"/>
        <w:numPr>
          <w:ilvl w:val="0"/>
          <w:numId w:val="5"/>
        </w:num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EF7975">
        <w:rPr>
          <w:rFonts w:ascii="ArialNarrow" w:hAnsi="ArialNarrow" w:cs="ArialNarrow"/>
          <w:color w:val="000000"/>
          <w:sz w:val="21"/>
          <w:szCs w:val="21"/>
        </w:rPr>
        <w:t>la présente lettre de consultation décrivant les besoins</w:t>
      </w:r>
    </w:p>
    <w:p w:rsidR="00EF7975" w:rsidRPr="00EF7975" w:rsidRDefault="00EF7975" w:rsidP="00EF7975">
      <w:pPr>
        <w:pStyle w:val="Paragraphedeliste"/>
        <w:numPr>
          <w:ilvl w:val="0"/>
          <w:numId w:val="5"/>
        </w:num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EF7975">
        <w:rPr>
          <w:rFonts w:ascii="ArialNarrow" w:hAnsi="ArialNarrow" w:cs="ArialNarrow"/>
          <w:color w:val="000000"/>
          <w:sz w:val="21"/>
          <w:szCs w:val="21"/>
        </w:rPr>
        <w:t>l'acte d’engagement</w:t>
      </w:r>
    </w:p>
    <w:p w:rsidR="00EF7975" w:rsidRPr="00EF7975" w:rsidRDefault="00EF7975" w:rsidP="00EF7975">
      <w:pPr>
        <w:pStyle w:val="Paragraphedeliste"/>
        <w:numPr>
          <w:ilvl w:val="0"/>
          <w:numId w:val="5"/>
        </w:num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EF7975">
        <w:rPr>
          <w:rFonts w:ascii="ArialNarrow" w:hAnsi="ArialNarrow" w:cs="ArialNarrow"/>
          <w:color w:val="000000"/>
          <w:sz w:val="21"/>
          <w:szCs w:val="21"/>
        </w:rPr>
        <w:t>le cahier des clauses administratives générales, fournitures courantes et services</w:t>
      </w:r>
    </w:p>
    <w:p w:rsidR="00EF7975" w:rsidRDefault="00EF797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B429D" w:rsidRDefault="00DB429D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376F88" w:rsidRDefault="00376F88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Date limite de dépôt des offres</w:t>
      </w:r>
      <w:r w:rsidR="00F72657">
        <w:rPr>
          <w:rFonts w:ascii="ArialNarrow" w:hAnsi="ArialNarrow" w:cs="ArialNarrow"/>
          <w:b/>
          <w:color w:val="000000"/>
          <w:sz w:val="21"/>
          <w:szCs w:val="21"/>
        </w:rPr>
        <w:t xml:space="preserve"> et délai de notification</w:t>
      </w:r>
    </w:p>
    <w:p w:rsidR="00376F88" w:rsidRDefault="00376F88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F72657" w:rsidRDefault="00F72657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  <w:u w:val="single"/>
        </w:rPr>
        <w:t xml:space="preserve">Date limite de dépôt des offres le </w:t>
      </w:r>
      <w:r w:rsidR="005D692D">
        <w:rPr>
          <w:rFonts w:ascii="ArialNarrow" w:hAnsi="ArialNarrow" w:cs="ArialNarrow"/>
          <w:color w:val="000000"/>
          <w:sz w:val="21"/>
          <w:szCs w:val="21"/>
          <w:u w:val="single"/>
        </w:rPr>
        <w:t>jeudi 08</w:t>
      </w:r>
      <w:r w:rsidR="00D02531">
        <w:rPr>
          <w:rFonts w:ascii="ArialNarrow" w:hAnsi="ArialNarrow" w:cs="ArialNarrow"/>
          <w:color w:val="000000"/>
          <w:sz w:val="21"/>
          <w:szCs w:val="21"/>
          <w:u w:val="single"/>
        </w:rPr>
        <w:t xml:space="preserve"> septembre</w:t>
      </w:r>
      <w:r>
        <w:rPr>
          <w:rFonts w:ascii="ArialNarrow" w:hAnsi="ArialNarrow" w:cs="ArialNarrow"/>
          <w:color w:val="000000"/>
          <w:sz w:val="21"/>
          <w:szCs w:val="21"/>
          <w:u w:val="single"/>
        </w:rPr>
        <w:t xml:space="preserve"> </w:t>
      </w:r>
      <w:r w:rsidR="00B9453B">
        <w:rPr>
          <w:rFonts w:ascii="ArialNarrow" w:hAnsi="ArialNarrow" w:cs="ArialNarrow"/>
          <w:color w:val="000000"/>
          <w:sz w:val="21"/>
          <w:szCs w:val="21"/>
          <w:u w:val="single"/>
        </w:rPr>
        <w:t>201</w:t>
      </w:r>
      <w:r w:rsidR="00D02531">
        <w:rPr>
          <w:rFonts w:ascii="ArialNarrow" w:hAnsi="ArialNarrow" w:cs="ArialNarrow"/>
          <w:color w:val="000000"/>
          <w:sz w:val="21"/>
          <w:szCs w:val="21"/>
          <w:u w:val="single"/>
        </w:rPr>
        <w:t>6</w:t>
      </w:r>
      <w:r w:rsidR="00B9453B">
        <w:rPr>
          <w:rFonts w:ascii="ArialNarrow" w:hAnsi="ArialNarrow" w:cs="ArialNarrow"/>
          <w:color w:val="000000"/>
          <w:sz w:val="21"/>
          <w:szCs w:val="21"/>
          <w:u w:val="single"/>
        </w:rPr>
        <w:t xml:space="preserve"> </w:t>
      </w:r>
      <w:r w:rsidR="00817253">
        <w:rPr>
          <w:rFonts w:ascii="ArialNarrow" w:hAnsi="ArialNarrow" w:cs="ArialNarrow"/>
          <w:color w:val="000000"/>
          <w:sz w:val="21"/>
          <w:szCs w:val="21"/>
          <w:u w:val="single"/>
        </w:rPr>
        <w:t>à 20</w:t>
      </w:r>
      <w:r w:rsidR="00763142" w:rsidRPr="008072D1">
        <w:rPr>
          <w:rFonts w:ascii="ArialNarrow" w:hAnsi="ArialNarrow" w:cs="ArialNarrow"/>
          <w:color w:val="000000"/>
          <w:sz w:val="21"/>
          <w:szCs w:val="21"/>
          <w:u w:val="single"/>
        </w:rPr>
        <w:t>h</w:t>
      </w:r>
      <w:r w:rsidR="008072D1" w:rsidRPr="008072D1">
        <w:rPr>
          <w:rFonts w:ascii="ArialNarrow" w:hAnsi="ArialNarrow" w:cs="ArialNarrow"/>
          <w:color w:val="000000"/>
          <w:sz w:val="21"/>
          <w:szCs w:val="21"/>
          <w:u w:val="single"/>
        </w:rPr>
        <w:t>.</w:t>
      </w:r>
      <w:r w:rsidR="003060A1" w:rsidRPr="003060A1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3060A1" w:rsidRPr="003060A1">
        <w:rPr>
          <w:rFonts w:ascii="ArialNarrow" w:hAnsi="ArialNarrow" w:cs="ArialNarrow"/>
          <w:color w:val="000000"/>
          <w:sz w:val="21"/>
          <w:szCs w:val="21"/>
        </w:rPr>
        <w:tab/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A5DD6" w:rsidRDefault="00EA5DD6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763142" w:rsidRDefault="00763142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Modalités d'envoi des offres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Les offres peuvent être adressées par voie postale ou de manière dématérialisée par courriel :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763142" w:rsidRDefault="00F72657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5D692D">
        <w:rPr>
          <w:rFonts w:ascii="ArialNarrow" w:hAnsi="ArialNarrow" w:cs="ArialNarrow"/>
          <w:color w:val="000000"/>
          <w:sz w:val="21"/>
          <w:szCs w:val="21"/>
        </w:rPr>
        <w:t>Collège Ferdinand BUISSON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  <w:t>INTENDANCE - MAPA201</w:t>
      </w:r>
      <w:r w:rsidR="005D692D">
        <w:rPr>
          <w:rFonts w:ascii="ArialNarrow" w:hAnsi="ArialNarrow" w:cs="ArialNarrow"/>
          <w:color w:val="000000"/>
          <w:sz w:val="21"/>
          <w:szCs w:val="21"/>
        </w:rPr>
        <w:t>6/07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5D692D">
        <w:rPr>
          <w:rFonts w:ascii="ArialNarrow" w:hAnsi="ArialNarrow" w:cs="ArialNarrow"/>
          <w:color w:val="000000"/>
          <w:sz w:val="21"/>
          <w:szCs w:val="21"/>
        </w:rPr>
        <w:t>40 Rue du faubourg St Jean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5D692D">
        <w:rPr>
          <w:rFonts w:ascii="ArialNarrow" w:hAnsi="ArialNarrow" w:cs="ArialNarrow"/>
          <w:color w:val="000000"/>
          <w:sz w:val="21"/>
          <w:szCs w:val="21"/>
        </w:rPr>
        <w:t>54470 THIAUCOURT</w:t>
      </w:r>
    </w:p>
    <w:p w:rsidR="00FE2202" w:rsidRDefault="00FE220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5D692D">
        <w:rPr>
          <w:rFonts w:ascii="ArialNarrow" w:hAnsi="ArialNarrow" w:cs="ArialNarrow"/>
          <w:color w:val="000000"/>
          <w:sz w:val="21"/>
          <w:szCs w:val="21"/>
        </w:rPr>
        <w:t>ce.0540064@ac-nancy-metz.fr</w:t>
      </w:r>
      <w:r w:rsidR="00593EEB" w:rsidRPr="00A954CE">
        <w:rPr>
          <w:rFonts w:ascii="ArialNarrow" w:hAnsi="ArialNarrow" w:cs="ArialNarrow"/>
          <w:color w:val="000000"/>
          <w:sz w:val="21"/>
          <w:szCs w:val="21"/>
        </w:rPr>
        <w:t xml:space="preserve"> / objet : MAPA201</w:t>
      </w:r>
      <w:r w:rsidR="001C7CC8" w:rsidRPr="00A954CE">
        <w:rPr>
          <w:rFonts w:ascii="ArialNarrow" w:hAnsi="ArialNarrow" w:cs="ArialNarrow"/>
          <w:color w:val="000000"/>
          <w:sz w:val="21"/>
          <w:szCs w:val="21"/>
        </w:rPr>
        <w:t>5/</w:t>
      </w:r>
      <w:r w:rsidR="00593EEB" w:rsidRPr="00A954CE">
        <w:rPr>
          <w:rFonts w:ascii="ArialNarrow" w:hAnsi="ArialNarrow" w:cs="ArialNarrow"/>
          <w:color w:val="000000"/>
          <w:sz w:val="21"/>
          <w:szCs w:val="21"/>
        </w:rPr>
        <w:t>0</w:t>
      </w:r>
      <w:r w:rsidR="0041055E">
        <w:rPr>
          <w:rFonts w:ascii="ArialNarrow" w:hAnsi="ArialNarrow" w:cs="ArialNarrow"/>
          <w:color w:val="000000"/>
          <w:sz w:val="21"/>
          <w:szCs w:val="21"/>
        </w:rPr>
        <w:t>8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5D692D" w:rsidRDefault="005D692D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5D692D" w:rsidRPr="008A7C25" w:rsidRDefault="008A7C2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8A7C25">
        <w:rPr>
          <w:rFonts w:ascii="ArialNarrow" w:hAnsi="ArialNarrow" w:cs="ArialNarrow"/>
          <w:color w:val="000000"/>
          <w:sz w:val="21"/>
          <w:szCs w:val="21"/>
        </w:rPr>
        <w:t>L'établissement étant fe</w:t>
      </w:r>
      <w:r w:rsidR="00900D71">
        <w:rPr>
          <w:rFonts w:ascii="ArialNarrow" w:hAnsi="ArialNarrow" w:cs="ArialNarrow"/>
          <w:color w:val="000000"/>
          <w:sz w:val="21"/>
          <w:szCs w:val="21"/>
        </w:rPr>
        <w:t xml:space="preserve">rmé jusqu'au 24/08/2016 inclus, </w:t>
      </w:r>
      <w:r w:rsidRPr="008A7C25">
        <w:rPr>
          <w:rFonts w:ascii="ArialNarrow" w:hAnsi="ArialNarrow" w:cs="ArialNarrow"/>
          <w:color w:val="000000"/>
          <w:sz w:val="21"/>
          <w:szCs w:val="21"/>
        </w:rPr>
        <w:t>les</w:t>
      </w:r>
      <w:r w:rsidR="00900D71"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="00D44F11">
        <w:rPr>
          <w:rFonts w:ascii="ArialNarrow" w:hAnsi="ArialNarrow" w:cs="ArialNarrow"/>
          <w:color w:val="000000"/>
          <w:sz w:val="21"/>
          <w:szCs w:val="21"/>
        </w:rPr>
        <w:t>demandes d'</w:t>
      </w:r>
      <w:r w:rsidRPr="008A7C25">
        <w:rPr>
          <w:rFonts w:ascii="ArialNarrow" w:hAnsi="ArialNarrow" w:cs="ArialNarrow"/>
          <w:color w:val="000000"/>
          <w:sz w:val="21"/>
          <w:szCs w:val="21"/>
        </w:rPr>
        <w:t>informations complémentaires peuvent être envoyées à l'adresse suivante :</w:t>
      </w:r>
    </w:p>
    <w:p w:rsidR="008A7C25" w:rsidRPr="008A7C25" w:rsidRDefault="008A7C2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8A7C25">
        <w:rPr>
          <w:rFonts w:ascii="ArialNarrow" w:hAnsi="ArialNarrow" w:cs="ArialNarrow"/>
          <w:color w:val="000000"/>
          <w:sz w:val="21"/>
          <w:szCs w:val="21"/>
        </w:rPr>
        <w:t>linda.tartarin@ac-nancy-metz.fr</w:t>
      </w:r>
    </w:p>
    <w:p w:rsidR="008A7C25" w:rsidRDefault="008A7C25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5D692D" w:rsidRDefault="005D692D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31142D" w:rsidRDefault="0031142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Critères de choix avec leur ordre de priorité</w:t>
      </w:r>
    </w:p>
    <w:p w:rsidR="0031142D" w:rsidRDefault="0031142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F7975" w:rsidRPr="00EF7975" w:rsidRDefault="00EF7975" w:rsidP="00EF7975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EF7975">
        <w:rPr>
          <w:rFonts w:ascii="ArialNarrow" w:hAnsi="ArialNarrow" w:cs="ArialNarrow"/>
          <w:color w:val="000000"/>
          <w:sz w:val="21"/>
          <w:szCs w:val="21"/>
        </w:rPr>
        <w:t>Les candidatures seront jugées sur la capacité du candidat à pouvoir assurer les besoins de l’Etablissement.</w:t>
      </w:r>
    </w:p>
    <w:p w:rsidR="00EF7975" w:rsidRDefault="00EF797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31142D" w:rsidRDefault="0031142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  <w:t xml:space="preserve">Prix </w:t>
      </w:r>
      <w:r w:rsidR="00F72657">
        <w:rPr>
          <w:rFonts w:ascii="ArialNarrow" w:hAnsi="ArialNarrow" w:cs="ArialNarrow"/>
          <w:color w:val="000000"/>
          <w:sz w:val="21"/>
          <w:szCs w:val="21"/>
        </w:rPr>
        <w:t>de la prestation de service</w:t>
      </w:r>
      <w:r w:rsidR="00951461">
        <w:rPr>
          <w:rFonts w:ascii="ArialNarrow" w:hAnsi="ArialNarrow" w:cs="ArialNarrow"/>
          <w:color w:val="000000"/>
          <w:sz w:val="21"/>
          <w:szCs w:val="21"/>
        </w:rPr>
        <w:t xml:space="preserve"> :</w:t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F72657">
        <w:rPr>
          <w:rFonts w:ascii="ArialNarrow" w:hAnsi="ArialNarrow" w:cs="ArialNarrow"/>
          <w:color w:val="000000"/>
          <w:sz w:val="21"/>
          <w:szCs w:val="21"/>
        </w:rPr>
        <w:tab/>
      </w:r>
      <w:r w:rsidR="00E7201A">
        <w:rPr>
          <w:rFonts w:ascii="ArialNarrow" w:hAnsi="ArialNarrow" w:cs="ArialNarrow"/>
          <w:color w:val="000000"/>
          <w:sz w:val="21"/>
          <w:szCs w:val="21"/>
        </w:rPr>
        <w:t>6</w:t>
      </w:r>
      <w:r>
        <w:rPr>
          <w:rFonts w:ascii="ArialNarrow" w:hAnsi="ArialNarrow" w:cs="ArialNarrow"/>
          <w:color w:val="000000"/>
          <w:sz w:val="21"/>
          <w:szCs w:val="21"/>
        </w:rPr>
        <w:t>0 %</w:t>
      </w:r>
    </w:p>
    <w:p w:rsidR="0031142D" w:rsidRDefault="00F72657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  <w:t xml:space="preserve">Qualité de la prestation et du contenu </w:t>
      </w:r>
      <w:r w:rsidR="0031142D">
        <w:rPr>
          <w:rFonts w:ascii="ArialNarrow" w:hAnsi="ArialNarrow" w:cs="ArialNarrow"/>
          <w:color w:val="000000"/>
          <w:sz w:val="21"/>
          <w:szCs w:val="21"/>
        </w:rPr>
        <w:t>:</w:t>
      </w:r>
      <w:r w:rsidR="0031142D">
        <w:rPr>
          <w:rFonts w:ascii="ArialNarrow" w:hAnsi="ArialNarrow" w:cs="ArialNarrow"/>
          <w:color w:val="000000"/>
          <w:sz w:val="21"/>
          <w:szCs w:val="21"/>
        </w:rPr>
        <w:tab/>
      </w:r>
      <w:r w:rsidR="00E7201A">
        <w:rPr>
          <w:rFonts w:ascii="ArialNarrow" w:hAnsi="ArialNarrow" w:cs="ArialNarrow"/>
          <w:color w:val="000000"/>
          <w:sz w:val="21"/>
          <w:szCs w:val="21"/>
        </w:rPr>
        <w:t>4</w:t>
      </w:r>
      <w:r>
        <w:rPr>
          <w:rFonts w:ascii="ArialNarrow" w:hAnsi="ArialNarrow" w:cs="ArialNarrow"/>
          <w:color w:val="000000"/>
          <w:sz w:val="21"/>
          <w:szCs w:val="21"/>
        </w:rPr>
        <w:t>0</w:t>
      </w:r>
      <w:r w:rsidR="0031142D">
        <w:rPr>
          <w:rFonts w:ascii="ArialNarrow" w:hAnsi="ArialNarrow" w:cs="ArialNarrow"/>
          <w:color w:val="000000"/>
          <w:sz w:val="21"/>
          <w:szCs w:val="21"/>
        </w:rPr>
        <w:t xml:space="preserve"> %</w:t>
      </w:r>
    </w:p>
    <w:p w:rsidR="00763142" w:rsidRDefault="00763142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B429D" w:rsidRDefault="00DB429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763142" w:rsidRPr="00105B95" w:rsidRDefault="00FE2202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Pièces à fournir</w:t>
      </w:r>
    </w:p>
    <w:p w:rsidR="0031142D" w:rsidRDefault="0031142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FE2202" w:rsidRDefault="0031142D" w:rsidP="00FE2202">
      <w:pPr>
        <w:ind w:left="709" w:hanging="709"/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FE2202">
        <w:rPr>
          <w:rFonts w:ascii="ArialNarrow" w:hAnsi="ArialNarrow" w:cs="ArialNarrow"/>
          <w:color w:val="000000"/>
          <w:sz w:val="21"/>
          <w:szCs w:val="21"/>
        </w:rPr>
        <w:t>L'acte d'engagement</w:t>
      </w:r>
    </w:p>
    <w:p w:rsidR="00922377" w:rsidRDefault="00FE2202" w:rsidP="00FE2202">
      <w:pPr>
        <w:ind w:left="709" w:hanging="1"/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  <w:t>Un devis descriptif détaillé du séjour</w:t>
      </w:r>
    </w:p>
    <w:p w:rsidR="00EA5DD6" w:rsidRDefault="00EA5DD6" w:rsidP="00FE2202">
      <w:pPr>
        <w:ind w:left="709" w:hanging="1"/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  <w:t>Le contenu du dossier pédagogique</w:t>
      </w:r>
    </w:p>
    <w:p w:rsidR="00EF7975" w:rsidRDefault="00EF7975" w:rsidP="00FE2202">
      <w:pPr>
        <w:ind w:left="709" w:hanging="1"/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&gt; </w:t>
      </w:r>
      <w:r>
        <w:rPr>
          <w:rFonts w:ascii="ArialNarrow" w:hAnsi="ArialNarrow" w:cs="ArialNarrow"/>
          <w:color w:val="000000"/>
          <w:sz w:val="21"/>
          <w:szCs w:val="21"/>
        </w:rPr>
        <w:tab/>
        <w:t>Les conditions d'accompagnement en cas de difficulté lors du séjour</w:t>
      </w:r>
    </w:p>
    <w:p w:rsidR="00922377" w:rsidRDefault="00922377" w:rsidP="0092237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>
        <w:rPr>
          <w:rFonts w:ascii="ArialNarrow" w:hAnsi="ArialNarrow" w:cs="ArialNarrow"/>
          <w:color w:val="000000"/>
          <w:sz w:val="21"/>
          <w:szCs w:val="21"/>
        </w:rPr>
        <w:tab/>
      </w:r>
      <w:r w:rsidR="00FE2202">
        <w:rPr>
          <w:rFonts w:ascii="ArialNarrow" w:hAnsi="ArialNarrow" w:cs="ArialNarrow"/>
          <w:color w:val="000000"/>
          <w:sz w:val="21"/>
          <w:szCs w:val="21"/>
        </w:rPr>
        <w:t>Les documents DC1, DC2 et DC3</w:t>
      </w:r>
    </w:p>
    <w:p w:rsidR="00EF7975" w:rsidRPr="00057F37" w:rsidRDefault="00EF7975" w:rsidP="00EF7975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ab/>
        <w:t xml:space="preserve">&gt; </w:t>
      </w:r>
      <w:r>
        <w:rPr>
          <w:rFonts w:ascii="ArialNarrow" w:hAnsi="ArialNarrow" w:cs="ArialNarrow"/>
          <w:color w:val="000000"/>
          <w:sz w:val="21"/>
          <w:szCs w:val="21"/>
        </w:rPr>
        <w:tab/>
        <w:t>La copie de l'assurance RCP</w:t>
      </w:r>
      <w:r w:rsidRPr="00057F37">
        <w:rPr>
          <w:rFonts w:ascii="ArialNarrow" w:hAnsi="ArialNarrow" w:cs="ArialNarrow"/>
          <w:color w:val="000000"/>
          <w:sz w:val="21"/>
          <w:szCs w:val="21"/>
        </w:rPr>
        <w:t>, la copie du certificat d'immatriculation.</w:t>
      </w:r>
    </w:p>
    <w:p w:rsidR="00922377" w:rsidRPr="00EF7975" w:rsidRDefault="00922377" w:rsidP="0092237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EF7975">
        <w:rPr>
          <w:rFonts w:ascii="ArialNarrow" w:hAnsi="ArialNarrow" w:cs="ArialNarrow"/>
          <w:color w:val="000000"/>
          <w:sz w:val="21"/>
          <w:szCs w:val="21"/>
        </w:rPr>
        <w:tab/>
        <w:t>&gt;</w:t>
      </w:r>
      <w:r w:rsidRPr="00EF7975">
        <w:rPr>
          <w:rFonts w:ascii="ArialNarrow" w:hAnsi="ArialNarrow" w:cs="ArialNarrow"/>
          <w:color w:val="000000"/>
          <w:sz w:val="21"/>
          <w:szCs w:val="21"/>
        </w:rPr>
        <w:tab/>
      </w:r>
      <w:r w:rsidR="00EF7975" w:rsidRPr="00EF7975">
        <w:rPr>
          <w:rFonts w:ascii="ArialNarrow" w:hAnsi="ArialNarrow" w:cs="ArialNarrow"/>
          <w:color w:val="000000"/>
          <w:sz w:val="21"/>
          <w:szCs w:val="21"/>
        </w:rPr>
        <w:t>La NOTI2 ou</w:t>
      </w:r>
      <w:r w:rsidR="00EF7975">
        <w:rPr>
          <w:rFonts w:ascii="ArialNarrow" w:hAnsi="ArialNarrow" w:cs="ArialNarrow"/>
          <w:color w:val="000000"/>
          <w:sz w:val="21"/>
          <w:szCs w:val="21"/>
        </w:rPr>
        <w:t xml:space="preserve"> les certificats fiscaux réglem</w:t>
      </w:r>
      <w:r w:rsidR="00EF7975" w:rsidRPr="00EF7975">
        <w:rPr>
          <w:rFonts w:ascii="ArialNarrow" w:hAnsi="ArialNarrow" w:cs="ArialNarrow"/>
          <w:color w:val="000000"/>
          <w:sz w:val="21"/>
          <w:szCs w:val="21"/>
        </w:rPr>
        <w:t>entaires seront e</w:t>
      </w:r>
      <w:r w:rsidR="00EF7975">
        <w:rPr>
          <w:rFonts w:ascii="ArialNarrow" w:hAnsi="ArialNarrow" w:cs="ArialNarrow"/>
          <w:color w:val="000000"/>
          <w:sz w:val="21"/>
          <w:szCs w:val="21"/>
        </w:rPr>
        <w:t>xigibles si l’offre est retenue.</w:t>
      </w:r>
    </w:p>
    <w:p w:rsidR="0031142D" w:rsidRDefault="0031142D" w:rsidP="00922377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B429D" w:rsidRDefault="00DB429D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31142D" w:rsidRPr="00380D3B" w:rsidRDefault="00105B95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 w:rsidRPr="00380D3B">
        <w:rPr>
          <w:rFonts w:ascii="ArialNarrow" w:hAnsi="ArialNarrow" w:cs="ArialNarrow"/>
          <w:b/>
          <w:color w:val="000000"/>
          <w:sz w:val="21"/>
          <w:szCs w:val="21"/>
        </w:rPr>
        <w:t>Prix, p</w:t>
      </w:r>
      <w:r w:rsidR="0031142D" w:rsidRPr="00380D3B">
        <w:rPr>
          <w:rFonts w:ascii="ArialNarrow" w:hAnsi="ArialNarrow" w:cs="ArialNarrow"/>
          <w:b/>
          <w:color w:val="000000"/>
          <w:sz w:val="21"/>
          <w:szCs w:val="21"/>
        </w:rPr>
        <w:t>aiements</w:t>
      </w:r>
      <w:r w:rsidRPr="00380D3B">
        <w:rPr>
          <w:rFonts w:ascii="ArialNarrow" w:hAnsi="ArialNarrow" w:cs="ArialNarrow"/>
          <w:b/>
          <w:color w:val="000000"/>
          <w:sz w:val="21"/>
          <w:szCs w:val="21"/>
        </w:rPr>
        <w:t xml:space="preserve"> et pénalités</w:t>
      </w:r>
    </w:p>
    <w:p w:rsidR="0031142D" w:rsidRDefault="0031142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31142D" w:rsidRDefault="00105B9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Les prix peuvent faire l'objet d'une négociation.</w:t>
      </w:r>
    </w:p>
    <w:p w:rsidR="00105B95" w:rsidRDefault="00105B9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Les prix sont unitaires</w:t>
      </w:r>
      <w:r w:rsidR="00A9732F">
        <w:rPr>
          <w:rFonts w:ascii="ArialNarrow" w:hAnsi="ArialNarrow" w:cs="ArialNarrow"/>
          <w:color w:val="000000"/>
          <w:sz w:val="21"/>
          <w:szCs w:val="21"/>
        </w:rPr>
        <w:t xml:space="preserve"> et fixe</w:t>
      </w:r>
      <w:r w:rsidR="00F6267E">
        <w:rPr>
          <w:rFonts w:ascii="ArialNarrow" w:hAnsi="ArialNarrow" w:cs="ArialNarrow"/>
          <w:color w:val="000000"/>
          <w:sz w:val="21"/>
          <w:szCs w:val="21"/>
        </w:rPr>
        <w:t>s</w:t>
      </w:r>
      <w:r w:rsidR="00A9732F">
        <w:rPr>
          <w:rFonts w:ascii="ArialNarrow" w:hAnsi="ArialNarrow" w:cs="ArialNarrow"/>
          <w:color w:val="000000"/>
          <w:sz w:val="21"/>
          <w:szCs w:val="21"/>
        </w:rPr>
        <w:t xml:space="preserve"> sur la durée du contrat</w:t>
      </w:r>
      <w:r>
        <w:rPr>
          <w:rFonts w:ascii="ArialNarrow" w:hAnsi="ArialNarrow" w:cs="ArialNarrow"/>
          <w:color w:val="000000"/>
          <w:sz w:val="21"/>
          <w:szCs w:val="21"/>
        </w:rPr>
        <w:t>.</w:t>
      </w:r>
    </w:p>
    <w:p w:rsidR="00105B95" w:rsidRDefault="00105B9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105B95" w:rsidRDefault="00105B95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L'établissement règle par virement bancaire. Le délai est fixé à 30 jours, sous réserve qu'aucune anomalie ne soit relevée lors de la vérification. Le délai de paiement peut faire l'objet de négociation.</w:t>
      </w:r>
    </w:p>
    <w:p w:rsidR="00DC5A7C" w:rsidRDefault="00DC5A7C" w:rsidP="00DC5A7C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C5A7C" w:rsidRPr="00DC5A7C" w:rsidRDefault="00DC5A7C" w:rsidP="00DC5A7C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 w:rsidRPr="00DC5A7C">
        <w:rPr>
          <w:rFonts w:ascii="ArialNarrow" w:hAnsi="ArialNarrow" w:cs="ArialNarrow"/>
          <w:color w:val="000000"/>
          <w:sz w:val="21"/>
          <w:szCs w:val="21"/>
        </w:rPr>
        <w:t>Pour les agences de voyage titulaires de la licence de tourisme ainsi que pour les associations agréées tourisme le paiement d'un  acompte jusqu'à 70% du coût total des prestations est accepté.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 w:rsidRPr="00DC5A7C">
        <w:rPr>
          <w:rFonts w:ascii="ArialNarrow" w:hAnsi="ArialNarrow" w:cs="ArialNarrow"/>
          <w:color w:val="000000"/>
          <w:sz w:val="21"/>
          <w:szCs w:val="21"/>
        </w:rPr>
        <w:t>Le solde de la facture sera réglé à la remise des documents permett</w:t>
      </w:r>
      <w:r>
        <w:rPr>
          <w:rFonts w:ascii="ArialNarrow" w:hAnsi="ArialNarrow" w:cs="ArialNarrow"/>
          <w:color w:val="000000"/>
          <w:sz w:val="21"/>
          <w:szCs w:val="21"/>
        </w:rPr>
        <w:t>ant la réalisation du  séjour (</w:t>
      </w:r>
      <w:r w:rsidRPr="00DC5A7C">
        <w:rPr>
          <w:rFonts w:ascii="ArialNarrow" w:hAnsi="ArialNarrow" w:cs="ArialNarrow"/>
          <w:color w:val="000000"/>
          <w:sz w:val="21"/>
          <w:szCs w:val="21"/>
        </w:rPr>
        <w:t>circulaire no2005-022 du 2-2-2005).</w:t>
      </w:r>
    </w:p>
    <w:p w:rsidR="00380D3B" w:rsidRDefault="00380D3B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380D3B" w:rsidRDefault="00380D3B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Lorsque le délai contractuel d'exécution est </w:t>
      </w:r>
      <w:r w:rsidR="00DB429D">
        <w:rPr>
          <w:rFonts w:ascii="ArialNarrow" w:hAnsi="ArialNarrow" w:cs="ArialNarrow"/>
          <w:color w:val="000000"/>
          <w:sz w:val="21"/>
          <w:szCs w:val="21"/>
        </w:rPr>
        <w:t>dépassé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par le fait du titulaire, celui-ci encourt, </w:t>
      </w:r>
      <w:r w:rsidR="00EC4C5F">
        <w:rPr>
          <w:rFonts w:ascii="ArialNarrow" w:hAnsi="ArialNarrow" w:cs="ArialNarrow"/>
          <w:color w:val="000000"/>
          <w:sz w:val="21"/>
          <w:szCs w:val="21"/>
        </w:rPr>
        <w:t>par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jour de retard et sans mise en demeure préalable, des pénalités calculées au moyen de la formule figurant au CCAG-FCS.</w:t>
      </w:r>
    </w:p>
    <w:p w:rsidR="00575CA7" w:rsidRDefault="00575CA7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C4C5F" w:rsidRDefault="00EC4C5F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C4C5F" w:rsidRDefault="00DB429D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  <w:r>
        <w:rPr>
          <w:rFonts w:ascii="ArialNarrow" w:hAnsi="ArialNarrow" w:cs="ArialNarrow"/>
          <w:b/>
          <w:color w:val="000000"/>
          <w:sz w:val="21"/>
          <w:szCs w:val="21"/>
        </w:rPr>
        <w:t>Conditions de résiliation</w:t>
      </w:r>
    </w:p>
    <w:p w:rsidR="00DB429D" w:rsidRDefault="00DB429D" w:rsidP="00376F88">
      <w:pPr>
        <w:jc w:val="both"/>
        <w:rPr>
          <w:rFonts w:ascii="ArialNarrow" w:hAnsi="ArialNarrow" w:cs="ArialNarrow"/>
          <w:b/>
          <w:color w:val="000000"/>
          <w:sz w:val="21"/>
          <w:szCs w:val="21"/>
        </w:rPr>
      </w:pPr>
    </w:p>
    <w:p w:rsidR="00DB429D" w:rsidRDefault="00DB429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La personne publique pourra procéder à la résiliation du marché en cas d'inexactitude des renseignements prévus à l'article 47 du Code des marchés publics ainsi que dans les conditions prévues aux articles 93 et 98 du même code.</w:t>
      </w:r>
    </w:p>
    <w:p w:rsidR="00DB429D" w:rsidRDefault="00DB429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DB429D" w:rsidRPr="00DB429D" w:rsidRDefault="00DB429D" w:rsidP="00376F88">
      <w:pPr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>L'établissement se réserve le droit de déclarer le marché infructueux</w:t>
      </w:r>
      <w:r w:rsidR="008072D1">
        <w:rPr>
          <w:rFonts w:ascii="ArialNarrow" w:hAnsi="ArialNarrow" w:cs="ArialNarrow"/>
          <w:color w:val="000000"/>
          <w:sz w:val="21"/>
          <w:szCs w:val="21"/>
        </w:rPr>
        <w:t xml:space="preserve"> ou de retarder son exécution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au regard de la qualité des offres reçues ou du défaut de financement.</w:t>
      </w:r>
    </w:p>
    <w:sectPr w:rsidR="00DB429D" w:rsidRPr="00DB429D" w:rsidSect="000D2DDA">
      <w:headerReference w:type="even" r:id="rId9"/>
      <w:footerReference w:type="default" r:id="rId10"/>
      <w:headerReference w:type="first" r:id="rId11"/>
      <w:pgSz w:w="11900" w:h="16840" w:code="9"/>
      <w:pgMar w:top="1418" w:right="987" w:bottom="1134" w:left="3629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90" w:rsidRDefault="00291C90" w:rsidP="00BF0AC8">
      <w:r>
        <w:separator/>
      </w:r>
    </w:p>
  </w:endnote>
  <w:endnote w:type="continuationSeparator" w:id="0">
    <w:p w:rsidR="00291C90" w:rsidRDefault="00291C90" w:rsidP="00BF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dustria Solid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14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911"/>
      <w:gridCol w:w="375"/>
    </w:tblGrid>
    <w:tr w:rsidR="00521EA7" w:rsidRPr="00521EA7" w:rsidTr="00EF6ED6">
      <w:sdt>
        <w:sdtPr>
          <w:rPr>
            <w:rFonts w:ascii="Industria Solid" w:eastAsiaTheme="majorEastAsia" w:hAnsi="Industria Solid" w:cstheme="majorBidi"/>
            <w:color w:val="4F81BD" w:themeColor="accent1"/>
            <w:sz w:val="18"/>
          </w:rPr>
          <w:alias w:val="Titre"/>
          <w:id w:val="819009009"/>
          <w:placeholder>
            <w:docPart w:val="AC208AB4CDDA41708E73591924FB6C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74" w:type="pct"/>
              <w:tcBorders>
                <w:right w:val="single" w:sz="18" w:space="0" w:color="4F81BD" w:themeColor="accent1"/>
              </w:tcBorders>
            </w:tcPr>
            <w:p w:rsidR="00521EA7" w:rsidRPr="00521EA7" w:rsidRDefault="000D2DDA" w:rsidP="000D2DDA">
              <w:pPr>
                <w:pStyle w:val="En-tte"/>
                <w:jc w:val="right"/>
                <w:rPr>
                  <w:rFonts w:ascii="Industria Solid" w:hAnsi="Industria Solid"/>
                  <w:color w:val="4F81BD" w:themeColor="accent1"/>
                  <w:sz w:val="18"/>
                </w:rPr>
              </w:pPr>
              <w:r>
                <w:rPr>
                  <w:rFonts w:ascii="Industria Solid" w:eastAsiaTheme="majorEastAsia" w:hAnsi="Industria Solid" w:cstheme="majorBidi"/>
                  <w:color w:val="4F81BD" w:themeColor="accent1"/>
                  <w:sz w:val="18"/>
                </w:rPr>
                <w:t>M</w:t>
              </w:r>
              <w:r w:rsidR="00CF3305">
                <w:rPr>
                  <w:rFonts w:ascii="Industria Solid" w:eastAsiaTheme="majorEastAsia" w:hAnsi="Industria Solid" w:cstheme="majorBidi"/>
                  <w:color w:val="4F81BD" w:themeColor="accent1"/>
                  <w:sz w:val="18"/>
                </w:rPr>
                <w:t>APA 20</w:t>
              </w:r>
              <w:r>
                <w:rPr>
                  <w:rFonts w:ascii="Industria Solid" w:eastAsiaTheme="majorEastAsia" w:hAnsi="Industria Solid" w:cstheme="majorBidi"/>
                  <w:color w:val="4F81BD" w:themeColor="accent1"/>
                  <w:sz w:val="18"/>
                </w:rPr>
                <w:t>16/07</w:t>
              </w:r>
              <w:r w:rsidR="00EA5DD6">
                <w:rPr>
                  <w:rFonts w:ascii="Industria Solid" w:eastAsiaTheme="majorEastAsia" w:hAnsi="Industria Solid" w:cstheme="majorBidi"/>
                  <w:color w:val="4F81BD" w:themeColor="accent1"/>
                  <w:sz w:val="18"/>
                </w:rPr>
                <w:t xml:space="preserve"> – voyage en </w:t>
              </w:r>
              <w:r>
                <w:rPr>
                  <w:rFonts w:ascii="Industria Solid" w:eastAsiaTheme="majorEastAsia" w:hAnsi="Industria Solid" w:cstheme="majorBidi"/>
                  <w:color w:val="4F81BD" w:themeColor="accent1"/>
                  <w:sz w:val="18"/>
                </w:rPr>
                <w:t>Pologne 2017</w:t>
              </w:r>
            </w:p>
          </w:tc>
        </w:sdtContent>
      </w:sdt>
      <w:tc>
        <w:tcPr>
          <w:tcW w:w="226" w:type="pct"/>
          <w:tcBorders>
            <w:left w:val="single" w:sz="18" w:space="0" w:color="4F81BD" w:themeColor="accent1"/>
          </w:tcBorders>
        </w:tcPr>
        <w:p w:rsidR="00521EA7" w:rsidRPr="00521EA7" w:rsidRDefault="00D671BB" w:rsidP="00521EA7">
          <w:pPr>
            <w:pStyle w:val="En-tte"/>
            <w:rPr>
              <w:rFonts w:ascii="Industria Solid" w:eastAsiaTheme="majorEastAsia" w:hAnsi="Industria Solid" w:cstheme="majorBidi"/>
              <w:color w:val="4F81BD" w:themeColor="accent1"/>
              <w:sz w:val="18"/>
            </w:rPr>
          </w:pPr>
          <w:r w:rsidRPr="00521EA7">
            <w:rPr>
              <w:rFonts w:ascii="Industria Solid" w:hAnsi="Industria Solid"/>
              <w:color w:val="4F81BD" w:themeColor="accent1"/>
              <w:sz w:val="18"/>
            </w:rPr>
            <w:fldChar w:fldCharType="begin"/>
          </w:r>
          <w:r w:rsidR="00521EA7" w:rsidRPr="00521EA7">
            <w:rPr>
              <w:rFonts w:ascii="Industria Solid" w:hAnsi="Industria Solid"/>
              <w:color w:val="4F81BD" w:themeColor="accent1"/>
              <w:sz w:val="18"/>
            </w:rPr>
            <w:instrText>PAGE   \* MERGEFORMAT</w:instrText>
          </w:r>
          <w:r w:rsidRPr="00521EA7">
            <w:rPr>
              <w:rFonts w:ascii="Industria Solid" w:hAnsi="Industria Solid"/>
              <w:color w:val="4F81BD" w:themeColor="accent1"/>
              <w:sz w:val="18"/>
            </w:rPr>
            <w:fldChar w:fldCharType="separate"/>
          </w:r>
          <w:r w:rsidR="00900D71">
            <w:rPr>
              <w:rFonts w:ascii="Industria Solid" w:hAnsi="Industria Solid"/>
              <w:noProof/>
              <w:color w:val="4F81BD" w:themeColor="accent1"/>
              <w:sz w:val="18"/>
            </w:rPr>
            <w:t>4</w:t>
          </w:r>
          <w:r w:rsidRPr="00521EA7">
            <w:rPr>
              <w:rFonts w:ascii="Industria Solid" w:hAnsi="Industria Solid"/>
              <w:color w:val="4F81BD" w:themeColor="accent1"/>
              <w:sz w:val="18"/>
            </w:rPr>
            <w:fldChar w:fldCharType="end"/>
          </w:r>
        </w:p>
      </w:tc>
    </w:tr>
  </w:tbl>
  <w:p w:rsidR="00521EA7" w:rsidRPr="00521EA7" w:rsidRDefault="00521EA7" w:rsidP="00521E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90" w:rsidRDefault="00291C90" w:rsidP="00BF0AC8">
      <w:r>
        <w:separator/>
      </w:r>
    </w:p>
  </w:footnote>
  <w:footnote w:type="continuationSeparator" w:id="0">
    <w:p w:rsidR="00291C90" w:rsidRDefault="00291C90" w:rsidP="00BF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44" w:rsidRDefault="00D671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46171" o:spid="_x0000_s2063" type="#_x0000_t75" style="position:absolute;margin-left:0;margin-top:0;width:363.65pt;height:514.4pt;z-index:-251658240;mso-position-horizontal:center;mso-position-horizontal-relative:margin;mso-position-vertical:center;mso-position-vertical-relative:margin" o:allowincell="f">
          <v:imagedata r:id="rId1" o:title="en-tete JM"/>
          <w10:wrap anchorx="margin" anchory="margin"/>
        </v:shape>
      </w:pict>
    </w:r>
    <w:r w:rsidR="00E75C6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0" name="Image 30" descr="en-tete AC 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n-tete AC i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Pr="008742BA" w:rsidRDefault="008742BA" w:rsidP="008742BA">
    <w:pPr>
      <w:pStyle w:val="En-tte"/>
    </w:pPr>
    <w:r>
      <w:t xml:space="preserve">            </w:t>
    </w:r>
  </w:p>
  <w:p w:rsidR="008742BA" w:rsidRDefault="008742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A3D"/>
    <w:multiLevelType w:val="hybridMultilevel"/>
    <w:tmpl w:val="9F24A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ABA"/>
    <w:multiLevelType w:val="hybridMultilevel"/>
    <w:tmpl w:val="495A88E0"/>
    <w:lvl w:ilvl="0" w:tplc="040C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06C15394"/>
    <w:multiLevelType w:val="hybridMultilevel"/>
    <w:tmpl w:val="598827AA"/>
    <w:lvl w:ilvl="0" w:tplc="040C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43641D08"/>
    <w:multiLevelType w:val="hybridMultilevel"/>
    <w:tmpl w:val="F594DCD0"/>
    <w:lvl w:ilvl="0" w:tplc="83B42630">
      <w:start w:val="1"/>
      <w:numFmt w:val="bullet"/>
      <w:lvlText w:val=""/>
      <w:lvlJc w:val="left"/>
      <w:pPr>
        <w:ind w:left="107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546D2BED"/>
    <w:multiLevelType w:val="hybridMultilevel"/>
    <w:tmpl w:val="A3187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0AC8"/>
    <w:rsid w:val="00057F37"/>
    <w:rsid w:val="00071B58"/>
    <w:rsid w:val="000729C0"/>
    <w:rsid w:val="00080771"/>
    <w:rsid w:val="0008555D"/>
    <w:rsid w:val="000B4165"/>
    <w:rsid w:val="000D2DDA"/>
    <w:rsid w:val="000F2F61"/>
    <w:rsid w:val="000F69E2"/>
    <w:rsid w:val="001032DA"/>
    <w:rsid w:val="00105B95"/>
    <w:rsid w:val="00115E79"/>
    <w:rsid w:val="00123C86"/>
    <w:rsid w:val="001247B0"/>
    <w:rsid w:val="0017155C"/>
    <w:rsid w:val="00196FF7"/>
    <w:rsid w:val="001C4DAB"/>
    <w:rsid w:val="001C7CC8"/>
    <w:rsid w:val="001F69F6"/>
    <w:rsid w:val="00240EBE"/>
    <w:rsid w:val="0026785E"/>
    <w:rsid w:val="00271C30"/>
    <w:rsid w:val="00283203"/>
    <w:rsid w:val="00291C90"/>
    <w:rsid w:val="002A0883"/>
    <w:rsid w:val="002A6828"/>
    <w:rsid w:val="002A6A9E"/>
    <w:rsid w:val="002B71EB"/>
    <w:rsid w:val="00301DE4"/>
    <w:rsid w:val="003060A1"/>
    <w:rsid w:val="0031142D"/>
    <w:rsid w:val="00321137"/>
    <w:rsid w:val="00332D0A"/>
    <w:rsid w:val="0035226E"/>
    <w:rsid w:val="00352CA8"/>
    <w:rsid w:val="00376F88"/>
    <w:rsid w:val="00380D3B"/>
    <w:rsid w:val="00381786"/>
    <w:rsid w:val="00387EAB"/>
    <w:rsid w:val="003D52B1"/>
    <w:rsid w:val="003E0B14"/>
    <w:rsid w:val="0040027F"/>
    <w:rsid w:val="0041055E"/>
    <w:rsid w:val="00473309"/>
    <w:rsid w:val="004849F7"/>
    <w:rsid w:val="004B4596"/>
    <w:rsid w:val="004C5441"/>
    <w:rsid w:val="004C5979"/>
    <w:rsid w:val="004F154C"/>
    <w:rsid w:val="00506566"/>
    <w:rsid w:val="00521EA7"/>
    <w:rsid w:val="00544F3B"/>
    <w:rsid w:val="00561D7E"/>
    <w:rsid w:val="00574CCE"/>
    <w:rsid w:val="00575CA7"/>
    <w:rsid w:val="00593EEB"/>
    <w:rsid w:val="00594721"/>
    <w:rsid w:val="005B33DD"/>
    <w:rsid w:val="005D692D"/>
    <w:rsid w:val="005F5281"/>
    <w:rsid w:val="005F5534"/>
    <w:rsid w:val="00651C2B"/>
    <w:rsid w:val="00680EF0"/>
    <w:rsid w:val="006813E0"/>
    <w:rsid w:val="006859C3"/>
    <w:rsid w:val="00690C48"/>
    <w:rsid w:val="00704043"/>
    <w:rsid w:val="00763142"/>
    <w:rsid w:val="00764662"/>
    <w:rsid w:val="00770AA9"/>
    <w:rsid w:val="007901B0"/>
    <w:rsid w:val="007E5B4C"/>
    <w:rsid w:val="007F1A26"/>
    <w:rsid w:val="007F7058"/>
    <w:rsid w:val="00801BEB"/>
    <w:rsid w:val="008072D1"/>
    <w:rsid w:val="00814810"/>
    <w:rsid w:val="00817253"/>
    <w:rsid w:val="00821F1D"/>
    <w:rsid w:val="008404DA"/>
    <w:rsid w:val="00862834"/>
    <w:rsid w:val="008742BA"/>
    <w:rsid w:val="00896142"/>
    <w:rsid w:val="008A7C25"/>
    <w:rsid w:val="008E685C"/>
    <w:rsid w:val="00900D71"/>
    <w:rsid w:val="00922377"/>
    <w:rsid w:val="00950279"/>
    <w:rsid w:val="00951461"/>
    <w:rsid w:val="00974BC1"/>
    <w:rsid w:val="009E4F68"/>
    <w:rsid w:val="009E518A"/>
    <w:rsid w:val="009F313C"/>
    <w:rsid w:val="00A14408"/>
    <w:rsid w:val="00A24A8A"/>
    <w:rsid w:val="00A32FC1"/>
    <w:rsid w:val="00A94085"/>
    <w:rsid w:val="00A954CE"/>
    <w:rsid w:val="00A9732F"/>
    <w:rsid w:val="00AC410D"/>
    <w:rsid w:val="00B00089"/>
    <w:rsid w:val="00B12A47"/>
    <w:rsid w:val="00B4496C"/>
    <w:rsid w:val="00B708EA"/>
    <w:rsid w:val="00B85AFA"/>
    <w:rsid w:val="00B9453B"/>
    <w:rsid w:val="00B96E78"/>
    <w:rsid w:val="00BA1F70"/>
    <w:rsid w:val="00BA3F4D"/>
    <w:rsid w:val="00BA48DB"/>
    <w:rsid w:val="00BA7B06"/>
    <w:rsid w:val="00BC5DBE"/>
    <w:rsid w:val="00BD7BA3"/>
    <w:rsid w:val="00BF0AC8"/>
    <w:rsid w:val="00C1770F"/>
    <w:rsid w:val="00C24D5E"/>
    <w:rsid w:val="00C30DB2"/>
    <w:rsid w:val="00C70D7D"/>
    <w:rsid w:val="00CA2D04"/>
    <w:rsid w:val="00CD7C95"/>
    <w:rsid w:val="00CF3305"/>
    <w:rsid w:val="00D02531"/>
    <w:rsid w:val="00D44F11"/>
    <w:rsid w:val="00D671BB"/>
    <w:rsid w:val="00D848A8"/>
    <w:rsid w:val="00D91044"/>
    <w:rsid w:val="00DA0FDE"/>
    <w:rsid w:val="00DB0EA8"/>
    <w:rsid w:val="00DB429D"/>
    <w:rsid w:val="00DC5A7C"/>
    <w:rsid w:val="00E27B9A"/>
    <w:rsid w:val="00E572C3"/>
    <w:rsid w:val="00E7201A"/>
    <w:rsid w:val="00E75C66"/>
    <w:rsid w:val="00EA3FDB"/>
    <w:rsid w:val="00EA5DD6"/>
    <w:rsid w:val="00EB7FDD"/>
    <w:rsid w:val="00EC3B26"/>
    <w:rsid w:val="00EC4C5F"/>
    <w:rsid w:val="00EE49FC"/>
    <w:rsid w:val="00EF0DC3"/>
    <w:rsid w:val="00EF22D9"/>
    <w:rsid w:val="00EF7975"/>
    <w:rsid w:val="00F01A53"/>
    <w:rsid w:val="00F6267E"/>
    <w:rsid w:val="00F72657"/>
    <w:rsid w:val="00F86FE1"/>
    <w:rsid w:val="00FB341D"/>
    <w:rsid w:val="00FB78EF"/>
    <w:rsid w:val="00FC484A"/>
    <w:rsid w:val="00FD0125"/>
    <w:rsid w:val="00FE2202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0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AC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F0AC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0AC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AC8"/>
    <w:rPr>
      <w:lang w:val="fr-FR"/>
    </w:rPr>
  </w:style>
  <w:style w:type="table" w:styleId="Grilledutableau">
    <w:name w:val="Table Grid"/>
    <w:basedOn w:val="TableauNormal"/>
    <w:uiPriority w:val="59"/>
    <w:rsid w:val="00BF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cunstyle">
    <w:name w:val="[Aucun style]"/>
    <w:rsid w:val="00473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9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9C3"/>
    <w:rPr>
      <w:rFonts w:ascii="Segoe UI" w:hAnsi="Segoe UI" w:cs="Segoe UI"/>
      <w:sz w:val="18"/>
      <w:szCs w:val="18"/>
      <w:lang w:val="fr-FR"/>
    </w:rPr>
  </w:style>
  <w:style w:type="paragraph" w:customStyle="1" w:styleId="Standard">
    <w:name w:val="Standard"/>
    <w:rsid w:val="00BA1F7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fr-FR"/>
    </w:rPr>
  </w:style>
  <w:style w:type="paragraph" w:styleId="Paragraphedeliste">
    <w:name w:val="List Paragraph"/>
    <w:basedOn w:val="Normal"/>
    <w:uiPriority w:val="34"/>
    <w:qFormat/>
    <w:rsid w:val="00057F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5979"/>
    <w:rPr>
      <w:b/>
      <w:bCs/>
    </w:rPr>
  </w:style>
  <w:style w:type="character" w:customStyle="1" w:styleId="apple-converted-space">
    <w:name w:val="apple-converted-space"/>
    <w:basedOn w:val="Policepardfaut"/>
    <w:rsid w:val="004C5979"/>
  </w:style>
  <w:style w:type="paragraph" w:styleId="Corpsdetexte2">
    <w:name w:val="Body Text 2"/>
    <w:basedOn w:val="Standard"/>
    <w:link w:val="Corpsdetexte2Car"/>
    <w:rsid w:val="00DC5A7C"/>
    <w:rPr>
      <w:i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DC5A7C"/>
    <w:rPr>
      <w:rFonts w:ascii="Times New Roman" w:eastAsia="Times New Roman" w:hAnsi="Times New Roman" w:cs="Times New Roman"/>
      <w:i/>
      <w:kern w:val="3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208AB4CDDA41708E73591924FB6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44744-5A37-4923-B2BF-A19BF4F81159}"/>
      </w:docPartPr>
      <w:docPartBody>
        <w:p w:rsidR="00874705" w:rsidRDefault="005A10F1" w:rsidP="005A10F1">
          <w:pPr>
            <w:pStyle w:val="AC208AB4CDDA41708E73591924FB6C57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dustria Solid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10F1"/>
    <w:rsid w:val="003302CB"/>
    <w:rsid w:val="00425AE0"/>
    <w:rsid w:val="00497DAD"/>
    <w:rsid w:val="00531485"/>
    <w:rsid w:val="005A10F1"/>
    <w:rsid w:val="00641590"/>
    <w:rsid w:val="00874705"/>
    <w:rsid w:val="009B6AD6"/>
    <w:rsid w:val="00A36A21"/>
    <w:rsid w:val="00AA7B38"/>
    <w:rsid w:val="00CF35F3"/>
    <w:rsid w:val="00D10DE7"/>
    <w:rsid w:val="00D94F40"/>
    <w:rsid w:val="00E6232D"/>
    <w:rsid w:val="00F906D5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2BC0760A0C47E999E06C187518598C">
    <w:name w:val="D42BC0760A0C47E999E06C187518598C"/>
    <w:rsid w:val="005A10F1"/>
  </w:style>
  <w:style w:type="paragraph" w:customStyle="1" w:styleId="26B1FE8A07AF41E58120E739A307FEAB">
    <w:name w:val="26B1FE8A07AF41E58120E739A307FEAB"/>
    <w:rsid w:val="005A10F1"/>
  </w:style>
  <w:style w:type="paragraph" w:customStyle="1" w:styleId="AC208AB4CDDA41708E73591924FB6C57">
    <w:name w:val="AC208AB4CDDA41708E73591924FB6C57"/>
    <w:rsid w:val="005A10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1CBD6-9637-4E13-B7DC-83D3EFB8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MAPA 2016/07 – voyage en Pologne 2017</vt:lpstr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2016/07 – voyage en Pologne 2017</dc:title>
  <dc:subject/>
  <dc:creator>Grégory GRANDJEAN</dc:creator>
  <cp:keywords/>
  <dc:description/>
  <cp:lastModifiedBy>ltartarin</cp:lastModifiedBy>
  <cp:revision>5</cp:revision>
  <cp:lastPrinted>2015-10-31T17:59:00Z</cp:lastPrinted>
  <dcterms:created xsi:type="dcterms:W3CDTF">2016-07-21T09:46:00Z</dcterms:created>
  <dcterms:modified xsi:type="dcterms:W3CDTF">2016-07-21T10:41:00Z</dcterms:modified>
</cp:coreProperties>
</file>